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38" w:name="error-handling-standards-dentalcare-pro"/>
    <w:p>
      <w:pPr>
        <w:pStyle w:val="Heading1"/>
      </w:pPr>
      <w:r>
        <w:t xml:space="preserve">Error Handling Standards — DentalCare Pro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Field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Document 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TECH-ERR-001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Version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Effective 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2025-05-01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Review 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2025-11-01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Owner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Emily Zhang — Senior Developer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Classification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Internal — Confidential</w:t>
            </w:r>
          </w:p>
        </w:tc>
      </w:tr>
    </w:tbl>
    <w:bookmarkStart w:id="20" w:name="version-history"/>
    <w:p>
      <w:pPr>
        <w:pStyle w:val="Heading2"/>
      </w:pPr>
      <w:r>
        <w:t xml:space="preserve">Version History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838"/>
        <w:gridCol w:w="1118"/>
        <w:gridCol w:w="1490"/>
        <w:gridCol w:w="4472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Version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Author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Changes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2024-05-01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Emily Zhang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Initial error handling standards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2024-11-15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Emily Zhang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Added PHI leakage prevention rules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2025-05-01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Emily Zhang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Updated with validation error patterns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0"/>
    <w:bookmarkStart w:id="21" w:name="purpose"/>
    <w:p>
      <w:pPr>
        <w:pStyle w:val="Heading2"/>
      </w:pPr>
      <w:r>
        <w:t xml:space="preserve">1. Purpose</w:t>
      </w:r>
    </w:p>
    <w:p>
      <w:pPr>
        <w:pStyle w:val="FirstParagraph"/>
      </w:pPr>
      <w:r>
        <w:t xml:space="preserve">This document defines the error handling standards for the DentalCare Pro Spring Boot application. Consistent error handling ensures reliable operation, good developer experience, and critically — prevents Protected Health Information (PHI) from leaking through error messages.</w:t>
      </w:r>
    </w:p>
    <w:p>
      <w:r>
        <w:pict>
          <v:rect style="width:0;height:1.5pt" o:hralign="center" o:hrstd="t" o:hr="t"/>
        </w:pict>
      </w:r>
    </w:p>
    <w:bookmarkEnd w:id="21"/>
    <w:bookmarkStart w:id="22" w:name="exception-hierarchy"/>
    <w:p>
      <w:pPr>
        <w:pStyle w:val="Heading2"/>
      </w:pPr>
      <w:r>
        <w:t xml:space="preserve">2. Exception Hierarchy</w:t>
      </w:r>
    </w:p>
    <w:p>
      <w:pPr>
        <w:pStyle w:val="SourceCode"/>
      </w:pPr>
      <w:r>
        <w:rPr>
          <w:rStyle w:val="VerbatimChar"/>
        </w:rPr>
        <w:t xml:space="preserve">RuntimeException</w:t>
      </w:r>
      <w:r>
        <w:br/>
      </w:r>
      <w:r>
        <w:rPr>
          <w:rStyle w:val="VerbatimChar"/>
        </w:rPr>
        <w:t xml:space="preserve">├── DentalCareException (base application exception)</w:t>
      </w:r>
      <w:r>
        <w:br/>
      </w:r>
      <w:r>
        <w:rPr>
          <w:rStyle w:val="VerbatimChar"/>
        </w:rPr>
        <w:t xml:space="preserve">│   ├── ResourceNotFoundException</w:t>
      </w:r>
      <w:r>
        <w:br/>
      </w:r>
      <w:r>
        <w:rPr>
          <w:rStyle w:val="VerbatimChar"/>
        </w:rPr>
        <w:t xml:space="preserve">│   │   ├── PatientNotFoundException</w:t>
      </w:r>
      <w:r>
        <w:br/>
      </w:r>
      <w:r>
        <w:rPr>
          <w:rStyle w:val="VerbatimChar"/>
        </w:rPr>
        <w:t xml:space="preserve">│   │   ├── AppointmentNotFoundException</w:t>
      </w:r>
      <w:r>
        <w:br/>
      </w:r>
      <w:r>
        <w:rPr>
          <w:rStyle w:val="VerbatimChar"/>
        </w:rPr>
        <w:t xml:space="preserve">│   │   └── ClaimNotFoundException</w:t>
      </w:r>
      <w:r>
        <w:br/>
      </w:r>
      <w:r>
        <w:rPr>
          <w:rStyle w:val="VerbatimChar"/>
        </w:rPr>
        <w:t xml:space="preserve">│   ├── ResourceConflictException</w:t>
      </w:r>
      <w:r>
        <w:br/>
      </w:r>
      <w:r>
        <w:rPr>
          <w:rStyle w:val="VerbatimChar"/>
        </w:rPr>
        <w:t xml:space="preserve">│   │   ├── DuplicatePatientException</w:t>
      </w:r>
      <w:r>
        <w:br/>
      </w:r>
      <w:r>
        <w:rPr>
          <w:rStyle w:val="VerbatimChar"/>
        </w:rPr>
        <w:t xml:space="preserve">│   │   ├── AppointmentConflictException</w:t>
      </w:r>
      <w:r>
        <w:br/>
      </w:r>
      <w:r>
        <w:rPr>
          <w:rStyle w:val="VerbatimChar"/>
        </w:rPr>
        <w:t xml:space="preserve">│   │   └── OptimisticLockException</w:t>
      </w:r>
      <w:r>
        <w:br/>
      </w:r>
      <w:r>
        <w:rPr>
          <w:rStyle w:val="VerbatimChar"/>
        </w:rPr>
        <w:t xml:space="preserve">│   ├── BusinessRuleViolationException</w:t>
      </w:r>
      <w:r>
        <w:br/>
      </w:r>
      <w:r>
        <w:rPr>
          <w:rStyle w:val="VerbatimChar"/>
        </w:rPr>
        <w:t xml:space="preserve">│   │   ├── SchedulingRuleViolationException</w:t>
      </w:r>
      <w:r>
        <w:br/>
      </w:r>
      <w:r>
        <w:rPr>
          <w:rStyle w:val="VerbatimChar"/>
        </w:rPr>
        <w:t xml:space="preserve">│   │   ├── BillingRuleViolationException</w:t>
      </w:r>
      <w:r>
        <w:br/>
      </w:r>
      <w:r>
        <w:rPr>
          <w:rStyle w:val="VerbatimChar"/>
        </w:rPr>
        <w:t xml:space="preserve">│   │   └── ClinicalRuleViolationException</w:t>
      </w:r>
      <w:r>
        <w:br/>
      </w:r>
      <w:r>
        <w:rPr>
          <w:rStyle w:val="VerbatimChar"/>
        </w:rPr>
        <w:t xml:space="preserve">│   ├── AuthorizationException</w:t>
      </w:r>
      <w:r>
        <w:br/>
      </w:r>
      <w:r>
        <w:rPr>
          <w:rStyle w:val="VerbatimChar"/>
        </w:rPr>
        <w:t xml:space="preserve">│   │   ├── InsufficientPermissionException</w:t>
      </w:r>
      <w:r>
        <w:br/>
      </w:r>
      <w:r>
        <w:rPr>
          <w:rStyle w:val="VerbatimChar"/>
        </w:rPr>
        <w:t xml:space="preserve">│   │   └── PHIAccessDeniedException</w:t>
      </w:r>
      <w:r>
        <w:br/>
      </w:r>
      <w:r>
        <w:rPr>
          <w:rStyle w:val="VerbatimChar"/>
        </w:rPr>
        <w:t xml:space="preserve">│   ├── ExternalServiceException</w:t>
      </w:r>
      <w:r>
        <w:br/>
      </w:r>
      <w:r>
        <w:rPr>
          <w:rStyle w:val="VerbatimChar"/>
        </w:rPr>
        <w:t xml:space="preserve">│   │   ├── ClearinghouseException</w:t>
      </w:r>
      <w:r>
        <w:br/>
      </w:r>
      <w:r>
        <w:rPr>
          <w:rStyle w:val="VerbatimChar"/>
        </w:rPr>
        <w:t xml:space="preserve">│   │   ├── PaymentProcessingException</w:t>
      </w:r>
      <w:r>
        <w:br/>
      </w:r>
      <w:r>
        <w:rPr>
          <w:rStyle w:val="VerbatimChar"/>
        </w:rPr>
        <w:t xml:space="preserve">│   │   └── EPrescribingException</w:t>
      </w:r>
      <w:r>
        <w:br/>
      </w:r>
      <w:r>
        <w:rPr>
          <w:rStyle w:val="VerbatimChar"/>
        </w:rPr>
        <w:t xml:space="preserve">│   └── DataIntegrityException</w:t>
      </w:r>
      <w:r>
        <w:br/>
      </w:r>
      <w:r>
        <w:rPr>
          <w:rStyle w:val="VerbatimChar"/>
        </w:rPr>
        <w:t xml:space="preserve">│       ├── EncryptionException</w:t>
      </w:r>
      <w:r>
        <w:br/>
      </w:r>
      <w:r>
        <w:rPr>
          <w:rStyle w:val="VerbatimChar"/>
        </w:rPr>
        <w:t xml:space="preserve">│       └── AuditLoggingException</w:t>
      </w:r>
      <w:r>
        <w:br/>
      </w:r>
      <w:r>
        <w:rPr>
          <w:rStyle w:val="VerbatimChar"/>
        </w:rPr>
        <w:t xml:space="preserve">└── org.springframework.security.access.AccessDeniedException</w:t>
      </w:r>
    </w:p>
    <w:p>
      <w:r>
        <w:pict>
          <v:rect style="width:0;height:1.5pt" o:hralign="center" o:hrstd="t" o:hr="t"/>
        </w:pict>
      </w:r>
    </w:p>
    <w:bookmarkEnd w:id="22"/>
    <w:bookmarkStart w:id="24" w:name="error-response-format-rfc-7807"/>
    <w:p>
      <w:pPr>
        <w:pStyle w:val="Heading2"/>
      </w:pPr>
      <w:r>
        <w:t xml:space="preserve">3. Error Response Format (RFC 7807)</w:t>
      </w:r>
    </w:p>
    <w:p>
      <w:pPr>
        <w:pStyle w:val="FirstParagraph"/>
      </w:pPr>
      <w:r>
        <w:t xml:space="preserve">All API error responses MUST use the Problem Details format (RFC 7807):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"type"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"https://api.dentalcarepro.com/errors/scheduling-conflict"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"title"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"Scheduling Conflict"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"status"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409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"detail"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"The requested appointment time conflicts with an existing appointment."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"instance"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"/v1/appointments"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"timestamp"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"2025-09-15T14:30:00Z"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"correlationId"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"cor_f1e2d3c4-b5a6-7890-abcd-ef1234567890"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"errorCode"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"SCH_CONFLICT_001"</w:t>
      </w:r>
      <w:r>
        <w:br/>
      </w:r>
      <w:r>
        <w:rPr>
          <w:rStyle w:val="FunctionTok"/>
        </w:rPr>
        <w:t xml:space="preserve">}</w:t>
      </w:r>
    </w:p>
    <w:bookmarkStart w:id="23" w:name="http-status-code-mapping"/>
    <w:p>
      <w:pPr>
        <w:pStyle w:val="Heading3"/>
      </w:pPr>
      <w:r>
        <w:t xml:space="preserve">3.1 HTTP Status Code Mapping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465"/>
        <w:gridCol w:w="1287"/>
        <w:gridCol w:w="3168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Exception Class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HTTP 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Error Type URI Suffix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ResourceNotFoundException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/errors/not-found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ResourceConflictException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409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/errors/conflict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BusinessRuleViolationException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422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/errors/business-rule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ConstraintViolationException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422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/errors/validation-failed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MethodArgumentNotValidException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422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/errors/validation-failed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AuthorizationException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/errors/forbidden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AccessDeniedException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403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/errors/forbidden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AuthenticationException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401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/errors/unauthorized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ExternalServiceException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502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/errors/external-service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OptimisticLockException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409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/errors/version-conflict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DataIntegrityException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/errors/internal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All other RuntimeExceptions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/errors/internal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3"/>
    <w:bookmarkEnd w:id="24"/>
    <w:bookmarkStart w:id="27" w:name="phi-leakage-prevention-critical"/>
    <w:p>
      <w:pPr>
        <w:pStyle w:val="Heading2"/>
      </w:pPr>
      <w:r>
        <w:t xml:space="preserve">4. PHI Leakage Prevention — CRITICAL</w:t>
      </w:r>
    </w:p>
    <w:bookmarkStart w:id="25" w:name="rules"/>
    <w:p>
      <w:pPr>
        <w:pStyle w:val="Heading3"/>
      </w:pPr>
      <w:r>
        <w:t xml:space="preserve">4.1 Rules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990"/>
        <w:gridCol w:w="6030"/>
        <w:gridCol w:w="90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Rule 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Rule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Severity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ERR-PHI-01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Error messages MUST NOT contain patient names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Critical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ERR-PHI-02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Error messages MUST NOT contain SSN, DOB, or other PHI identifiers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Critical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ERR-PHI-03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Error messages MUST NOT contain clinical information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Critical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ERR-PHI-04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Error messages MUST use resource IDs only (UUID)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Critical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ERR-PHI-05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Stack traces MUST NOT be returned in production responses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Critical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ERR-PHI-06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SQL queries MUST NOT appear in error responses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Critical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ERR-PHI-07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Internal file paths MUST NOT appear in error responses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ERR-PHI-08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Database table/column names MUST NOT appear in error responses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ERR-PHI-09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Log messages MUST NOT contain PHI (use resource IDs only)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Critical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ERR-PHI-10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Exception messages passed to clients MUST be sanitized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Critical</w:t>
            </w:r>
          </w:p>
        </w:tc>
      </w:tr>
    </w:tbl>
    <w:bookmarkEnd w:id="25"/>
    <w:bookmarkStart w:id="26" w:name="sanitization-implementation"/>
    <w:p>
      <w:pPr>
        <w:pStyle w:val="Heading3"/>
      </w:pPr>
      <w:r>
        <w:t xml:space="preserve">4.2 Sanitization Implementation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rStyle w:val="VerbatimChar"/>
        </w:rPr>
        <w:t xml:space="preserve">GlobalExceptionHandler</w:t>
      </w:r>
      <w:r>
        <w:t xml:space="preserve"> </w:t>
      </w:r>
      <w:r>
        <w:t xml:space="preserve">must sanitize all exception messages before returning to clients:</w:t>
      </w:r>
    </w:p>
    <w:p>
      <w:pPr>
        <w:pStyle w:val="BodyText"/>
      </w:pPr>
      <w:r>
        <w:rPr>
          <w:bCs/>
          <w:b/>
        </w:rPr>
        <w:t xml:space="preserve">Allowed in error responses:</w:t>
      </w:r>
      <w:r>
        <w:t xml:space="preserve"> </w:t>
      </w:r>
      <w:r>
        <w:t xml:space="preserve">- Generic error descriptions (e.g.,</w:t>
      </w:r>
      <w:r>
        <w:t xml:space="preserve"> </w:t>
      </w:r>
      <w:r>
        <w:t xml:space="preserve">“</w:t>
      </w:r>
      <w:r>
        <w:t xml:space="preserve">Patient not found</w:t>
      </w:r>
      <w:r>
        <w:t xml:space="preserve">”</w:t>
      </w:r>
      <w:r>
        <w:t xml:space="preserve">)</w:t>
      </w:r>
      <w:r>
        <w:t xml:space="preserve"> </w:t>
      </w:r>
      <w:r>
        <w:t xml:space="preserve">- Resource IDs (UUIDs only)</w:t>
      </w:r>
      <w:r>
        <w:t xml:space="preserve"> </w:t>
      </w:r>
      <w:r>
        <w:t xml:space="preserve">- Field names (e.g.,</w:t>
      </w:r>
      <w:r>
        <w:t xml:space="preserve"> </w:t>
      </w:r>
      <w:r>
        <w:t xml:space="preserve">“</w:t>
      </w:r>
      <w:r>
        <w:t xml:space="preserve">dateOfBirth is required</w:t>
      </w:r>
      <w:r>
        <w:t xml:space="preserve">”</w:t>
      </w:r>
      <w:r>
        <w:t xml:space="preserve">)</w:t>
      </w:r>
      <w:r>
        <w:t xml:space="preserve"> </w:t>
      </w:r>
      <w:r>
        <w:t xml:space="preserve">- Correlation IDs</w:t>
      </w:r>
      <w:r>
        <w:t xml:space="preserve"> </w:t>
      </w:r>
      <w:r>
        <w:t xml:space="preserve">- Timestamps</w:t>
      </w:r>
    </w:p>
    <w:p>
      <w:pPr>
        <w:pStyle w:val="BodyText"/>
      </w:pPr>
      <w:r>
        <w:rPr>
          <w:bCs/>
          <w:b/>
        </w:rPr>
        <w:t xml:space="preserve">NEVER allowed in error responses:</w:t>
      </w:r>
      <w:r>
        <w:t xml:space="preserve"> </w:t>
      </w:r>
      <w:r>
        <w:t xml:space="preserve">- Patient names, SSNs, DOBs, addresses, phone numbers</w:t>
      </w:r>
      <w:r>
        <w:t xml:space="preserve"> </w:t>
      </w:r>
      <w:r>
        <w:t xml:space="preserve">- Clinical notes or treatment information</w:t>
      </w:r>
      <w:r>
        <w:t xml:space="preserve"> </w:t>
      </w:r>
      <w:r>
        <w:t xml:space="preserve">- SQL queries or database details</w:t>
      </w:r>
      <w:r>
        <w:t xml:space="preserve"> </w:t>
      </w:r>
      <w:r>
        <w:t xml:space="preserve">- Stack traces or class names (production)</w:t>
      </w:r>
      <w:r>
        <w:t xml:space="preserve"> </w:t>
      </w:r>
      <w:r>
        <w:t xml:space="preserve">- Internal IP addresses or server names</w:t>
      </w:r>
      <w:r>
        <w:t xml:space="preserve"> </w:t>
      </w:r>
      <w:r>
        <w:t xml:space="preserve">- API keys, tokens, or credentials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30" w:name="logging-standards"/>
    <w:p>
      <w:pPr>
        <w:pStyle w:val="Heading2"/>
      </w:pPr>
      <w:r>
        <w:t xml:space="preserve">5. Logging Standards</w:t>
      </w:r>
    </w:p>
    <w:bookmarkStart w:id="28" w:name="log-levels"/>
    <w:p>
      <w:pPr>
        <w:pStyle w:val="Heading3"/>
      </w:pPr>
      <w:r>
        <w:t xml:space="preserve">5.1 Log Levels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678"/>
        <w:gridCol w:w="4374"/>
        <w:gridCol w:w="2866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Level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When to Use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Example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ERROR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Unexpected failure requiring investigation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Database connection failure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WARN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Expected exception or degraded operation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External service timeout (retrying)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INFO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Significant business events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Patient created, claim submitted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DEBUG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Detailed technical information for troubleshooting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SQL query parameters, method entry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TRACE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Very detailed tracing (development only)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Request/response bodies (non-PHI)</w:t>
            </w:r>
          </w:p>
        </w:tc>
      </w:tr>
    </w:tbl>
    <w:bookmarkEnd w:id="28"/>
    <w:bookmarkStart w:id="29" w:name="structured-logging-format"/>
    <w:p>
      <w:pPr>
        <w:pStyle w:val="Heading3"/>
      </w:pPr>
      <w:r>
        <w:t xml:space="preserve">5.2 Structured Logging Format</w:t>
      </w:r>
    </w:p>
    <w:p>
      <w:pPr>
        <w:pStyle w:val="FirstParagraph"/>
      </w:pPr>
      <w:r>
        <w:t xml:space="preserve">All log entries use JSON format via Logback + LogstashEncoder: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"timestamp"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"2025-09-15T14:30:01.456Z"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"level"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"ERROR"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"logger"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"c.d.s.PatientService"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"message"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"Failed to create patient"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"correlationId"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"cor_f1e2d3c4"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"userId"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"usr_12345678"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"errorCode"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"PAT_CREATE_FAIL"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"exceptionClass"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"DataIntegrityViolationException"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"exceptionMessage"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"Unique constraint violation on mrn"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"stackTrace"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"[full stack trace - production logs only, never in API response]"</w:t>
      </w:r>
      <w:r>
        <w:br/>
      </w:r>
      <w:r>
        <w:rPr>
          <w:rStyle w:val="FunctionTok"/>
        </w:rPr>
        <w:t xml:space="preserve">}</w:t>
      </w:r>
    </w:p>
    <w:p>
      <w:pPr>
        <w:pStyle w:val="BlockText"/>
      </w:pPr>
      <w:r>
        <w:rPr>
          <w:bCs/>
          <w:b/>
        </w:rPr>
        <w:t xml:space="preserve">PHI in Logs:</w:t>
      </w:r>
      <w:r>
        <w:t xml:space="preserve"> </w:t>
      </w:r>
      <w:r>
        <w:t xml:space="preserve">NEVER log patient names, SSNs, DOBs, or clinical information. Use patient IDs (UUIDs) and resource IDs only. This is enforced by the</w:t>
      </w:r>
      <w:r>
        <w:t xml:space="preserve"> </w:t>
      </w:r>
      <w:r>
        <w:rPr>
          <w:rStyle w:val="VerbatimChar"/>
        </w:rPr>
        <w:t xml:space="preserve">PHISanitizingLayout</w:t>
      </w:r>
      <w:r>
        <w:t xml:space="preserve"> </w:t>
      </w:r>
      <w:r>
        <w:t xml:space="preserve">Logback layout.</w: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33" w:name="retry-and-circuit-breaker-patterns"/>
    <w:p>
      <w:pPr>
        <w:pStyle w:val="Heading2"/>
      </w:pPr>
      <w:r>
        <w:t xml:space="preserve">6. Retry and Circuit Breaker Patterns</w:t>
      </w:r>
    </w:p>
    <w:bookmarkStart w:id="31" w:name="retry-configuration"/>
    <w:p>
      <w:pPr>
        <w:pStyle w:val="Heading3"/>
      </w:pPr>
      <w:r>
        <w:t xml:space="preserve">6.1 Retry Configuration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238"/>
        <w:gridCol w:w="1119"/>
        <w:gridCol w:w="1893"/>
        <w:gridCol w:w="2668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Operation 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Max Retries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Backoff Strategy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Retryable Exceptions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Database operations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Exponential (100ms-1s)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TransientDataAccessException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External API calls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Exponential (500ms-5s)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IOException, TimeoutException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Message queue publish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Exponential (200ms-2s)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AmqpException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File upload (S3)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Exponential (1s-10s)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S3Exception (retryable)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Email sending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Fixed (5s)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MailException</w:t>
            </w:r>
          </w:p>
        </w:tc>
      </w:tr>
    </w:tbl>
    <w:bookmarkEnd w:id="31"/>
    <w:bookmarkStart w:id="32" w:name="circuit-breaker-configuration"/>
    <w:p>
      <w:pPr>
        <w:pStyle w:val="Heading3"/>
      </w:pPr>
      <w:r>
        <w:t xml:space="preserve">6.2 Circuit Breaker Configuration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803"/>
        <w:gridCol w:w="1489"/>
        <w:gridCol w:w="1176"/>
        <w:gridCol w:w="1333"/>
        <w:gridCol w:w="2117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Failure Threshold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Wait Duration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Half-Open Calls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Fallback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Tesia Clearinghouse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50% in 10 calls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 seconds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Queue for batch retry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Stripe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50% in 10 calls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seconds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Display payment error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Surescripts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50% in 10 calls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 seconds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Queue Rx for retry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Azure AD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50% in 5 calls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seconds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 cached token/deny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Audit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50% in 10 calls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seconds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Local queue + async retry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2"/>
    <w:bookmarkEnd w:id="33"/>
    <w:bookmarkStart w:id="35" w:name="validation-error-standards"/>
    <w:p>
      <w:pPr>
        <w:pStyle w:val="Heading2"/>
      </w:pPr>
      <w:r>
        <w:t xml:space="preserve">7. Validation Error Standards</w:t>
      </w:r>
    </w:p>
    <w:bookmarkStart w:id="34" w:name="input-validation-response"/>
    <w:p>
      <w:pPr>
        <w:pStyle w:val="Heading3"/>
      </w:pPr>
      <w:r>
        <w:t xml:space="preserve">7.1 Input Validation Response</w:t>
      </w:r>
    </w:p>
    <w:p>
      <w:pPr>
        <w:pStyle w:val="SourceCode"/>
      </w:pP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"type"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"https://api.dentalcarepro.com/errors/validation-failed"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"title"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"Validation Failed"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"status"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422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"detail"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"Request contains 3 validation errors"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"correlationId"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"cor_abc123"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"errors"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OtherTok"/>
        </w:rPr>
        <w:t xml:space="preserve">[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"field"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"dateOfBirth"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"message"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"Date of birth cannot be in the future"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"code"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"INVALID_DATE_FUTURE"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"rejectedValue"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}</w:t>
      </w:r>
      <w:r>
        <w:rPr>
          <w:rStyle w:val="Other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"field"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"lastName"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"message"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"Last name is required"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"code"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"REQUIRED_FIELD"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"rejectedValue"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}</w:t>
      </w:r>
      <w:r>
        <w:rPr>
          <w:rStyle w:val="Other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"field"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"email"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"message"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"Invalid email format"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"code"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"INVALID_FORMAT"</w:t>
      </w:r>
      <w:r>
        <w:rPr>
          <w:rStyle w:val="FunctionTok"/>
        </w:rPr>
        <w:t xml:space="preserve">,</w:t>
      </w:r>
      <w:r>
        <w:br/>
      </w:r>
      <w:r>
        <w:rPr>
          <w:rStyle w:val="NormalTok"/>
        </w:rPr>
        <w:t xml:space="preserve">      </w:t>
      </w:r>
      <w:r>
        <w:rPr>
          <w:rStyle w:val="DataTypeTok"/>
        </w:rPr>
        <w:t xml:space="preserve">"rejectedValue"</w:t>
      </w:r>
      <w:r>
        <w:rPr>
          <w:rStyle w:val="FunctionTok"/>
        </w:rPr>
        <w:t xml:space="preserve">: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}</w:t>
      </w:r>
      <w:r>
        <w:br/>
      </w:r>
      <w:r>
        <w:rPr>
          <w:rStyle w:val="NormalTok"/>
        </w:rPr>
        <w:t xml:space="preserve">  </w:t>
      </w:r>
      <w:r>
        <w:rPr>
          <w:rStyle w:val="OtherTok"/>
        </w:rPr>
        <w:t xml:space="preserve">]</w:t>
      </w:r>
      <w:r>
        <w:br/>
      </w:r>
      <w:r>
        <w:rPr>
          <w:rStyle w:val="FunctionTok"/>
        </w:rPr>
        <w:t xml:space="preserve">}</w:t>
      </w:r>
    </w:p>
    <w:p>
      <w:pPr>
        <w:pStyle w:val="BlockText"/>
      </w:pPr>
      <w:r>
        <w:rPr>
          <w:bCs/>
          <w:b/>
        </w:rPr>
        <w:t xml:space="preserve">Note:</w:t>
      </w:r>
      <w:r>
        <w:t xml:space="preserve"> </w:t>
      </w:r>
      <w:r>
        <w:rPr>
          <w:rStyle w:val="VerbatimChar"/>
        </w:rPr>
        <w:t xml:space="preserve">rejectedValue</w:t>
      </w:r>
      <w:r>
        <w:t xml:space="preserve"> </w:t>
      </w:r>
      <w:r>
        <w:t xml:space="preserve">is always</w:t>
      </w:r>
      <w:r>
        <w:t xml:space="preserve"> </w:t>
      </w:r>
      <w:r>
        <w:rPr>
          <w:rStyle w:val="VerbatimChar"/>
        </w:rPr>
        <w:t xml:space="preserve">null</w:t>
      </w:r>
      <w:r>
        <w:t xml:space="preserve"> </w:t>
      </w:r>
      <w:r>
        <w:t xml:space="preserve">for PHI fields. It may be populated for non-PHI fields like</w:t>
      </w:r>
      <w:r>
        <w:t xml:space="preserve"> </w:t>
      </w:r>
      <w:r>
        <w:rPr>
          <w:rStyle w:val="VerbatimChar"/>
        </w:rPr>
        <w:t xml:space="preserve">appointmentType</w:t>
      </w:r>
      <w:r>
        <w:t xml:space="preserve"> </w:t>
      </w:r>
      <w:r>
        <w:t xml:space="preserve">for developer convenience.</w:t>
      </w:r>
    </w:p>
    <w:p>
      <w:r>
        <w:pict>
          <v:rect style="width:0;height:1.5pt" o:hralign="center" o:hrstd="t" o:hr="t"/>
        </w:pict>
      </w:r>
    </w:p>
    <w:bookmarkEnd w:id="34"/>
    <w:bookmarkEnd w:id="35"/>
    <w:bookmarkStart w:id="36" w:name="monitoring-and-alerting-on-errors"/>
    <w:p>
      <w:pPr>
        <w:pStyle w:val="Heading2"/>
      </w:pPr>
      <w:r>
        <w:t xml:space="preserve">8. Monitoring and Alerting on Errors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2959"/>
        <w:gridCol w:w="2349"/>
        <w:gridCol w:w="261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Metric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Alert Threshold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5xx error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&gt; 5% in 5 minutes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PagerDuty P2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5xx error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&gt; 15% in 2 minutes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PagerDuty P1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PHI detected in error response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Any occurrence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PagerDuty P1 (security)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Unhandled exception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&gt; 1% in 10 minutes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PagerDuty P3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Circuit breaker open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Any 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PagerDuty P2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Audit logging failure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Any occurrence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PagerDuty P1 (compliance)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6"/>
    <w:bookmarkStart w:id="37" w:name="approval"/>
    <w:p>
      <w:pPr>
        <w:pStyle w:val="Heading2"/>
      </w:pPr>
      <w:r>
        <w:t xml:space="preserve">9. Approval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Role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Senior Developer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Emily Zhang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2025-05-01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Lead Architect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David Park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2025-05-01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document is reviewed semi-annually. Next review: 2025-11-01. Contact: dev-team@dentalcarepro.com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2026-03-12T08:20:08Z</dcterms:created>
  <dcterms:modified xsi:type="dcterms:W3CDTF">2026-03-12T08:20:08Z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