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44" w:name="X3062a85ab6cd2a92ba2b5f49c50eeba3963159a"/>
    <w:p>
      <w:pPr>
        <w:pStyle w:val="Heading1"/>
      </w:pPr>
      <w:r>
        <w:t xml:space="preserve">Billing and Insurance Procedures — DentalCare Pro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Document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BUS-BIL-001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Effective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Review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2026-03-01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Maria Santos — Billing Supervisor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Classification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Internal — Confidential</w:t>
            </w:r>
          </w:p>
        </w:tc>
      </w:tr>
    </w:tbl>
    <w:bookmarkStart w:id="20" w:name="version-history"/>
    <w:p>
      <w:pPr>
        <w:pStyle w:val="Heading2"/>
      </w:pPr>
      <w:r>
        <w:t xml:space="preserve">Version History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838"/>
        <w:gridCol w:w="1118"/>
        <w:gridCol w:w="1584"/>
        <w:gridCol w:w="4379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2021-06-01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Maria Santos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Initial billing procedures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2023-09-01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Maria Santos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 claims processing update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2024-03-15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Maria Santos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CareCredit integration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2024-08-01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Karen Mitchell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Front desk collection procedures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2025-01-15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Maria Santos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Updated clearinghouse procedures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2025-05-01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Maria Santos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ERA/EFT auto-posting implementation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Maria Santos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Spring Boot billing module validation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4" w:name="insurance-verification-procedures"/>
    <w:p>
      <w:pPr>
        <w:pStyle w:val="Heading2"/>
      </w:pPr>
      <w:r>
        <w:t xml:space="preserve">1. Insurance Verification Procedures</w:t>
      </w:r>
    </w:p>
    <w:bookmarkStart w:id="21" w:name="verification-timing"/>
    <w:p>
      <w:pPr>
        <w:pStyle w:val="Heading3"/>
      </w:pPr>
      <w:r>
        <w:t xml:space="preserve">1.1 Verification Timing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430"/>
        <w:gridCol w:w="3780"/>
        <w:gridCol w:w="171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Patient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When to Verify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patient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 scheduling + day before appointment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 + phone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Existing patient (routine)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days before appointment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Existing patient (major Tx)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 treatment plan presentation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 + phone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Plan change reported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Immediately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 + phone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Annual (January)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active patients, batch verification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 batch</w:t>
            </w:r>
          </w:p>
        </w:tc>
      </w:tr>
    </w:tbl>
    <w:bookmarkEnd w:id="21"/>
    <w:bookmarkStart w:id="22" w:name="verification-data-points"/>
    <w:p>
      <w:pPr>
        <w:pStyle w:val="Heading3"/>
      </w:pPr>
      <w:r>
        <w:t xml:space="preserve">1.2 Verification Data Points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696"/>
        <w:gridCol w:w="1161"/>
        <w:gridCol w:w="306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Data Point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 eligibility 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 verification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Effective date / termination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 verification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Plan type (PPO, HMO, Indemnity)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 verification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Subscriber information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 verification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Annual maximum benefit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 / phone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Annual maximum remaining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 / phone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Deductible amount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 / phone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Deductible met year-to-date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 / phone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Coverage percentages by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 document / phone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Waiting periods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 document / phone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Frequency limitations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 document / phone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Missing tooth clause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 document / phone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Pre-authorization requirements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 document / phone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Coordination of Benefits (COB)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dual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Plan fee schedule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available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EDI 271 response</w:t>
            </w:r>
          </w:p>
        </w:tc>
      </w:tr>
    </w:tbl>
    <w:bookmarkEnd w:id="22"/>
    <w:bookmarkStart w:id="23" w:name="insurance-coverage-matrix-common-plans"/>
    <w:p>
      <w:pPr>
        <w:pStyle w:val="Heading3"/>
      </w:pPr>
      <w:r>
        <w:t xml:space="preserve">1.3 Insurance Coverage Matrix (Common Plans)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900"/>
        <w:gridCol w:w="1450"/>
        <w:gridCol w:w="1450"/>
        <w:gridCol w:w="2119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Coverage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PPO Typical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HMO Typical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Indemnity Typical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Preventive (Class I)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Basic (Class II)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Copay*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Major (Class III)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Copay*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Orthodontics (Class IV)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covered*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50% (child only)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Annual Maximum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$1,500-2,500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$1,000-2,000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Deductible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$50-100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$50-100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Ortho Lifetime Maximum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$1,500-2,000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$1,000-1,500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Waiting Period (Basic)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None-6 mo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None-12 months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Waiting Period (Major)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6-12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 months</w:t>
            </w:r>
          </w:p>
        </w:tc>
      </w:tr>
    </w:tbl>
    <w:p>
      <w:pPr>
        <w:pStyle w:val="BlockText"/>
      </w:pPr>
      <w:r>
        <w:t xml:space="preserve">* HMO plans use a fixed copay schedule and typically require assignment to a primary care dentist. Coverage is determined by the HMO copay schedule, not percentages.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30" w:name="claims-processing"/>
    <w:p>
      <w:pPr>
        <w:pStyle w:val="Heading2"/>
      </w:pPr>
      <w:r>
        <w:t xml:space="preserve">2. Claims Processing</w:t>
      </w:r>
    </w:p>
    <w:bookmarkStart w:id="25" w:name="claim-types"/>
    <w:p>
      <w:pPr>
        <w:pStyle w:val="Heading3"/>
      </w:pPr>
      <w:r>
        <w:t xml:space="preserve">2.1 Claim Types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302"/>
        <w:gridCol w:w="1381"/>
        <w:gridCol w:w="423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Claim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Form/EDI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When Used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Primary insurance claim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ADA Form / 837D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— after every visit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Secondary insurance claim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ADA Form / 837D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After primary EOB received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Pre-authorization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837D (with flag)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Before major treatment (crowns, RCT, perio)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Predetermination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837D (with flag)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Treatment plans &gt; $500 estimated patient cost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Corrected claim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837D (corrected)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When original claim had errors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Replacement claim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837D (replacement)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When resubmitting after denial</w:t>
            </w:r>
          </w:p>
        </w:tc>
      </w:tr>
    </w:tbl>
    <w:bookmarkEnd w:id="25"/>
    <w:bookmarkStart w:id="26" w:name="claim-submission-workflow"/>
    <w:p>
      <w:pPr>
        <w:pStyle w:val="Heading3"/>
      </w:pPr>
      <w:r>
        <w:t xml:space="preserve">2.2 Claim Submission Workflow</w:t>
      </w:r>
    </w:p>
    <w:p>
      <w:pPr>
        <w:pStyle w:val="SourceCode"/>
      </w:pPr>
      <w:r>
        <w:rPr>
          <w:rStyle w:val="VerbatimChar"/>
        </w:rPr>
        <w:t xml:space="preserve">Procedure Completed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▼</w:t>
      </w:r>
      <w:r>
        <w:br/>
      </w:r>
      <w:r>
        <w:rPr>
          <w:rStyle w:val="VerbatimChar"/>
        </w:rPr>
        <w:t xml:space="preserve">Clinical note signed ──▶ Procedure posted to ledger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▼</w:t>
      </w:r>
      <w:r>
        <w:br/>
      </w:r>
      <w:r>
        <w:rPr>
          <w:rStyle w:val="VerbatimChar"/>
        </w:rPr>
        <w:t xml:space="preserve">Claim auto-generated (837D format)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▼</w:t>
      </w:r>
      <w:r>
        <w:br/>
      </w:r>
      <w:r>
        <w:rPr>
          <w:rStyle w:val="VerbatimChar"/>
        </w:rPr>
        <w:t xml:space="preserve">Billing review queue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├── Claim clean? ──Yes──▶ Submit via clearinghouse (Tesia)</w:t>
      </w:r>
      <w:r>
        <w:br/>
      </w:r>
      <w:r>
        <w:rPr>
          <w:rStyle w:val="VerbatimChar"/>
        </w:rPr>
        <w:t xml:space="preserve">    │                         │</w:t>
      </w:r>
      <w:r>
        <w:br/>
      </w:r>
      <w:r>
        <w:rPr>
          <w:rStyle w:val="VerbatimChar"/>
        </w:rPr>
        <w:t xml:space="preserve">    │                         ▼</w:t>
      </w:r>
      <w:r>
        <w:br/>
      </w:r>
      <w:r>
        <w:rPr>
          <w:rStyle w:val="VerbatimChar"/>
        </w:rPr>
        <w:t xml:space="preserve">    │                    Payer receives and adjudicates</w:t>
      </w:r>
      <w:r>
        <w:br/>
      </w:r>
      <w:r>
        <w:rPr>
          <w:rStyle w:val="VerbatimChar"/>
        </w:rPr>
        <w:t xml:space="preserve">    │                         │</w:t>
      </w:r>
      <w:r>
        <w:br/>
      </w:r>
      <w:r>
        <w:rPr>
          <w:rStyle w:val="VerbatimChar"/>
        </w:rPr>
        <w:t xml:space="preserve">    │                    ┌────┴────┐</w:t>
      </w:r>
      <w:r>
        <w:br/>
      </w:r>
      <w:r>
        <w:rPr>
          <w:rStyle w:val="VerbatimChar"/>
        </w:rPr>
        <w:t xml:space="preserve">    │                    │         │</w:t>
      </w:r>
      <w:r>
        <w:br/>
      </w:r>
      <w:r>
        <w:rPr>
          <w:rStyle w:val="VerbatimChar"/>
        </w:rPr>
        <w:t xml:space="preserve">    │                 Paid     Denied/Partial</w:t>
      </w:r>
      <w:r>
        <w:br/>
      </w:r>
      <w:r>
        <w:rPr>
          <w:rStyle w:val="VerbatimChar"/>
        </w:rPr>
        <w:t xml:space="preserve">    │                    │         │</w:t>
      </w:r>
      <w:r>
        <w:br/>
      </w:r>
      <w:r>
        <w:rPr>
          <w:rStyle w:val="VerbatimChar"/>
        </w:rPr>
        <w:t xml:space="preserve">    │                    ▼         ▼</w:t>
      </w:r>
      <w:r>
        <w:br/>
      </w:r>
      <w:r>
        <w:rPr>
          <w:rStyle w:val="VerbatimChar"/>
        </w:rPr>
        <w:t xml:space="preserve">    │              ERA received   ERA received</w:t>
      </w:r>
      <w:r>
        <w:br/>
      </w:r>
      <w:r>
        <w:rPr>
          <w:rStyle w:val="VerbatimChar"/>
        </w:rPr>
        <w:t xml:space="preserve">    │              (835 format)   (835 format)</w:t>
      </w:r>
      <w:r>
        <w:br/>
      </w:r>
      <w:r>
        <w:rPr>
          <w:rStyle w:val="VerbatimChar"/>
        </w:rPr>
        <w:t xml:space="preserve">    │                    │         │</w:t>
      </w:r>
      <w:r>
        <w:br/>
      </w:r>
      <w:r>
        <w:rPr>
          <w:rStyle w:val="VerbatimChar"/>
        </w:rPr>
        <w:t xml:space="preserve">    │                    ▼         ▼</w:t>
      </w:r>
      <w:r>
        <w:br/>
      </w:r>
      <w:r>
        <w:rPr>
          <w:rStyle w:val="VerbatimChar"/>
        </w:rPr>
        <w:t xml:space="preserve">    │              Auto-posted    Review queue</w:t>
      </w:r>
      <w:r>
        <w:br/>
      </w:r>
      <w:r>
        <w:rPr>
          <w:rStyle w:val="VerbatimChar"/>
        </w:rPr>
        <w:t xml:space="preserve">    │              to ledger      (appeal/resubmit)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└── Claim needs correction ──▶ Fix and resubmit</w:t>
      </w:r>
    </w:p>
    <w:bookmarkEnd w:id="26"/>
    <w:bookmarkStart w:id="27" w:name="clean-claim-requirements"/>
    <w:p>
      <w:pPr>
        <w:pStyle w:val="Heading3"/>
      </w:pPr>
      <w:r>
        <w:t xml:space="preserve">2.3 Clean Claim Requirements</w:t>
      </w:r>
    </w:p>
    <w:p>
      <w:pPr>
        <w:pStyle w:val="FirstParagraph"/>
      </w:pPr>
      <w:r>
        <w:t xml:space="preserve">A claim must pass the following validations before submission: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Validation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 demographics complete and current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Subscriber information matches insurance record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Insurance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Valid ADA CDT procedure code(s)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Procedure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Tooth number valid for procedure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Procedure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Surface codes valid for restorative procedures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Procedure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Diagnosis code (ICD-10) attached when 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Diagnosis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Provider NPI valid and active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Provider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Rendering provider credentialed with payer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Provider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Date of service within filing deadline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 duplicate claim for same date/procedure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Duplicate check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Pre-authorization number attached if 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Supporting documentation attached if 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Documentation</w:t>
            </w:r>
          </w:p>
        </w:tc>
      </w:tr>
    </w:tbl>
    <w:bookmarkEnd w:id="27"/>
    <w:bookmarkStart w:id="28" w:name="X8031c695bd4e5c2fa00d0bf6c43c77ef43e4234"/>
    <w:p>
      <w:pPr>
        <w:pStyle w:val="Heading3"/>
      </w:pPr>
      <w:r>
        <w:t xml:space="preserve">2.4 Common Claim Denial Reasons and Resolution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887"/>
        <w:gridCol w:w="2662"/>
        <w:gridCol w:w="2935"/>
        <w:gridCol w:w="143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Denial 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Resolution Steps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Avg Resolution Time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Procedure code inconsistent with modifier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Review codes, resubmit with correction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days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CO-16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Missing/incomplete information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Obtain missing info, resubmit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days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CO-18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Duplicate claim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 if already paid; if not, appeal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 days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CO-29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Filing deadline exceeded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original submission proof; appeal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 days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CO-50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medically necessary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Submit clinical documentation; appeal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 days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CO-96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Non-covered charge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 plan limitations; bill patient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days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CO-97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Benefit maximum reached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 with payer; bill patient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days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CO-119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Benefit maximum for this period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Same as CO-97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days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CO-197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Pre-authorization 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Obtain auth, resubmit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 days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CO-252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Requires predetermination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Submit predetermination, then resubmit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 days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 responsibility (deductible)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 patient for deductible amount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Immediate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 responsibility (coinsurance)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 patient for coinsurance amount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Immediate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PR-3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 responsibility (copay)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 patient for copay amount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Immediate</w:t>
            </w:r>
          </w:p>
        </w:tc>
      </w:tr>
    </w:tbl>
    <w:bookmarkEnd w:id="28"/>
    <w:bookmarkStart w:id="29" w:name="filing-deadlines"/>
    <w:p>
      <w:pPr>
        <w:pStyle w:val="Heading3"/>
      </w:pPr>
      <w:r>
        <w:t xml:space="preserve">2.5 Filing Deadlines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168"/>
        <w:gridCol w:w="1584"/>
        <w:gridCol w:w="316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Payer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Filing Deadline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Most commercial PPO plans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From date of service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Delta Dental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From date of service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Cigna Dental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From date of service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Aetna Dental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From date of service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MetLife Dental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From date of service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United Healthcare Dental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From date of service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Medicaid (state-specific)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6-12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Varies by state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Medicare (Part A dental)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From date of service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Workers’ Compensation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 state regulation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Secondary claims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From primary EOB date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9"/>
    <w:bookmarkEnd w:id="30"/>
    <w:bookmarkStart w:id="34" w:name="payment-posting"/>
    <w:p>
      <w:pPr>
        <w:pStyle w:val="Heading2"/>
      </w:pPr>
      <w:r>
        <w:t xml:space="preserve">3. Payment Posting</w:t>
      </w:r>
    </w:p>
    <w:bookmarkStart w:id="31" w:name="insurance-payment-posting-era835"/>
    <w:p>
      <w:pPr>
        <w:pStyle w:val="Heading3"/>
      </w:pPr>
      <w:r>
        <w:t xml:space="preserve">3.1 Insurance Payment Posting (ERA/835)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572"/>
        <w:gridCol w:w="5629"/>
        <w:gridCol w:w="1717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Responsible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ERA (835) received electronically from clearinghouse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(auto)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Auto-matching: ERA matched to original claim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(auto)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exact match: payment auto-posted to patient ledger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(auto)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discrepancy: routed to billing review queue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(auto)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 clerk reviews discrepancies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 Clerk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Adjustments posted (write-off allowed/disallowed amounts)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 Clerk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 responsibility balance calculated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(auto)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 statement generated (if balance &gt; $0)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(auto)</w:t>
            </w:r>
          </w:p>
        </w:tc>
      </w:tr>
    </w:tbl>
    <w:bookmarkEnd w:id="31"/>
    <w:bookmarkStart w:id="32" w:name="patient-payment-posting"/>
    <w:p>
      <w:pPr>
        <w:pStyle w:val="Heading3"/>
      </w:pPr>
      <w:r>
        <w:t xml:space="preserve">3.2 Patient Payment Posting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348"/>
        <w:gridCol w:w="3454"/>
        <w:gridCol w:w="1516"/>
        <w:gridCol w:w="160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Payment Method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Posted By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Receipt Generated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Cash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Counted, entered into system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Front Desk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(printed)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Check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Recorded with check number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Front Desk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(printed)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Credit Card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Processed via Stripe terminal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Front Desk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(email + print)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Online Portal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Self-service via patient portal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(auto)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(email)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CareCredit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Processed via CareCredit terminal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Front Desk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(printed)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EFT (insurance)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Auto-deposited, matched via ERA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(auto)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</w:tbl>
    <w:bookmarkEnd w:id="32"/>
    <w:bookmarkStart w:id="33" w:name="adjustment-types"/>
    <w:p>
      <w:pPr>
        <w:pStyle w:val="Heading3"/>
      </w:pPr>
      <w:r>
        <w:t xml:space="preserve">3.3 Adjustment Types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704"/>
        <w:gridCol w:w="3609"/>
        <w:gridCol w:w="260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Adjustment 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Approval Required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ADJ-INS-WO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Insurance write-off (contractual)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 (within plan rates)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ADJ-INS-DIS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Insurance disallowed amount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ADJ-CRTSY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Courtesy discount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Manager (if &gt; 10%)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ADJ-SENIOR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Senior citizen discount (10%)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 (age-based)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ADJ-PREPAY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Prepayment discount (5%)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 (policy-based)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ADJ-PROF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Professional courtesy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Practice Director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ADJ-HARDSHIP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Financial hardship write-off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Practice Director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ADJ-SMBAL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Small balance write-off (&lt; $5)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 (monthly batch)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ADJ-COLLECT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Collection agency write-off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 Supervisor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ADJ-REFUND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Refund adjustment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 Supervisor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ADJ-NSF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Non-sufficient funds fee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ADJ-ERROR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 error correction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 Supervisor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3"/>
    <w:bookmarkEnd w:id="34"/>
    <w:bookmarkStart w:id="37" w:name="insurance-plan-management"/>
    <w:p>
      <w:pPr>
        <w:pStyle w:val="Heading2"/>
      </w:pPr>
      <w:r>
        <w:t xml:space="preserve">4. Insurance Plan Management</w:t>
      </w:r>
    </w:p>
    <w:bookmarkStart w:id="35" w:name="plan-setup-checklist"/>
    <w:p>
      <w:pPr>
        <w:pStyle w:val="Heading3"/>
      </w:pPr>
      <w:r>
        <w:t xml:space="preserve">4.1 Plan Setup Checklist</w:t>
      </w:r>
    </w:p>
    <w:p>
      <w:pPr>
        <w:pStyle w:val="FirstParagraph"/>
      </w:pPr>
      <w:r>
        <w:t xml:space="preserve">When adding a new insurance plan to the system:</w:t>
      </w:r>
    </w:p>
    <w:p>
      <w:pPr>
        <w:numPr>
          <w:ilvl w:val="0"/>
          <w:numId w:val="1001"/>
        </w:numPr>
        <w:pStyle w:val="Compact"/>
      </w:pPr>
      <w:r>
        <w:t xml:space="preserve">☐ Plan name and payer ID entered</w:t>
      </w:r>
    </w:p>
    <w:p>
      <w:pPr>
        <w:numPr>
          <w:ilvl w:val="0"/>
          <w:numId w:val="1001"/>
        </w:numPr>
        <w:pStyle w:val="Compact"/>
      </w:pPr>
      <w:r>
        <w:t xml:space="preserve">☐ Plan type selected (PPO/HMO/Indemnity/Discount)</w:t>
      </w:r>
    </w:p>
    <w:p>
      <w:pPr>
        <w:numPr>
          <w:ilvl w:val="0"/>
          <w:numId w:val="1001"/>
        </w:numPr>
        <w:pStyle w:val="Compact"/>
      </w:pPr>
      <w:r>
        <w:t xml:space="preserve">☐ Payer address and contact information</w:t>
      </w:r>
    </w:p>
    <w:p>
      <w:pPr>
        <w:numPr>
          <w:ilvl w:val="0"/>
          <w:numId w:val="1001"/>
        </w:numPr>
        <w:pStyle w:val="Compact"/>
      </w:pPr>
      <w:r>
        <w:t xml:space="preserve">☐ EDI payer ID for electronic claims</w:t>
      </w:r>
    </w:p>
    <w:p>
      <w:pPr>
        <w:numPr>
          <w:ilvl w:val="0"/>
          <w:numId w:val="1001"/>
        </w:numPr>
        <w:pStyle w:val="Compact"/>
      </w:pPr>
      <w:r>
        <w:t xml:space="preserve">☐ Fee schedule loaded (if in-network)</w:t>
      </w:r>
    </w:p>
    <w:p>
      <w:pPr>
        <w:numPr>
          <w:ilvl w:val="0"/>
          <w:numId w:val="1001"/>
        </w:numPr>
        <w:pStyle w:val="Compact"/>
      </w:pPr>
      <w:r>
        <w:t xml:space="preserve">☐ Coverage percentages by category configured</w:t>
      </w:r>
    </w:p>
    <w:p>
      <w:pPr>
        <w:numPr>
          <w:ilvl w:val="0"/>
          <w:numId w:val="1001"/>
        </w:numPr>
        <w:pStyle w:val="Compact"/>
      </w:pPr>
      <w:r>
        <w:t xml:space="preserve">☐ Annual maximum and deductible defaults set</w:t>
      </w:r>
    </w:p>
    <w:p>
      <w:pPr>
        <w:numPr>
          <w:ilvl w:val="0"/>
          <w:numId w:val="1001"/>
        </w:numPr>
        <w:pStyle w:val="Compact"/>
      </w:pPr>
      <w:r>
        <w:t xml:space="preserve">☐ Frequency limitations configured</w:t>
      </w:r>
    </w:p>
    <w:p>
      <w:pPr>
        <w:numPr>
          <w:ilvl w:val="0"/>
          <w:numId w:val="1001"/>
        </w:numPr>
        <w:pStyle w:val="Compact"/>
      </w:pPr>
      <w:r>
        <w:t xml:space="preserve">☐ Waiting period rules configured</w:t>
      </w:r>
    </w:p>
    <w:p>
      <w:pPr>
        <w:numPr>
          <w:ilvl w:val="0"/>
          <w:numId w:val="1001"/>
        </w:numPr>
        <w:pStyle w:val="Compact"/>
      </w:pPr>
      <w:r>
        <w:t xml:space="preserve">☐ Pre-authorization requirements documented</w:t>
      </w:r>
    </w:p>
    <w:p>
      <w:pPr>
        <w:numPr>
          <w:ilvl w:val="0"/>
          <w:numId w:val="1001"/>
        </w:numPr>
        <w:pStyle w:val="Compact"/>
      </w:pPr>
      <w:r>
        <w:t xml:space="preserve">☐ COB rules configured (primary/secondary)</w:t>
      </w:r>
    </w:p>
    <w:p>
      <w:pPr>
        <w:numPr>
          <w:ilvl w:val="0"/>
          <w:numId w:val="1001"/>
        </w:numPr>
        <w:pStyle w:val="Compact"/>
      </w:pPr>
      <w:r>
        <w:t xml:space="preserve">☐ Claim form preferences (electronic/paper)</w:t>
      </w:r>
    </w:p>
    <w:p>
      <w:pPr>
        <w:numPr>
          <w:ilvl w:val="0"/>
          <w:numId w:val="1001"/>
        </w:numPr>
        <w:pStyle w:val="Compact"/>
      </w:pPr>
      <w:r>
        <w:t xml:space="preserve">☐ Provider credentialing status verified</w:t>
      </w:r>
    </w:p>
    <w:bookmarkEnd w:id="35"/>
    <w:bookmarkStart w:id="36" w:name="top-insurance-plans-by-patient-volume"/>
    <w:p>
      <w:pPr>
        <w:pStyle w:val="Heading3"/>
      </w:pPr>
      <w:r>
        <w:t xml:space="preserve">4.2 Top Insurance Plans by Patient Volume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617"/>
        <w:gridCol w:w="3394"/>
        <w:gridCol w:w="1131"/>
        <w:gridCol w:w="617"/>
        <w:gridCol w:w="1028"/>
        <w:gridCol w:w="113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Rank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 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Payer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of Base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Delta Dental PPO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67138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48,200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16.8%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MetLife PDP Plus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65978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11.0%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Cigna Dental PPO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62308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27,800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Aetna DMO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60054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HMO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22,100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United Healthcare Dental PPO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87726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Guardian DentalGuard Preferred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64246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15,200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BlueCross BlueShield Dental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84980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12,800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Humana Dental PPO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61101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9,600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Self-Pay (No Insurance)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Others (150+ plans)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Various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Various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55,300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19.2%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6"/>
    <w:bookmarkEnd w:id="37"/>
    <w:bookmarkStart w:id="40" w:name="coordination-of-benefits-cob"/>
    <w:p>
      <w:pPr>
        <w:pStyle w:val="Heading2"/>
      </w:pPr>
      <w:r>
        <w:t xml:space="preserve">5. Coordination of Benefits (COB)</w:t>
      </w:r>
    </w:p>
    <w:bookmarkStart w:id="38" w:name="cob-determination-rules"/>
    <w:p>
      <w:pPr>
        <w:pStyle w:val="Heading3"/>
      </w:pPr>
      <w:r>
        <w:t xml:space="preserve">5.1 COB Determination Rules</w:t>
      </w:r>
    </w:p>
    <w:p>
      <w:pPr>
        <w:pStyle w:val="FirstParagraph"/>
      </w:pPr>
      <w:r>
        <w:t xml:space="preserve">When a patient has dual insurance coverage, the primary plan is determined by: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Birthday Rule</w:t>
      </w:r>
      <w:r>
        <w:t xml:space="preserve"> </w:t>
      </w:r>
      <w:r>
        <w:t xml:space="preserve">(for dependent children): The plan of the parent whose birthday falls earlier in the calendar year is primary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Subscriber vs. Dependent:</w:t>
      </w:r>
      <w:r>
        <w:t xml:space="preserve"> </w:t>
      </w:r>
      <w:r>
        <w:t xml:space="preserve">If patient is subscriber on one plan and dependent on another, the subscriber plan is primary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Active vs. COBRA:</w:t>
      </w:r>
      <w:r>
        <w:t xml:space="preserve"> </w:t>
      </w:r>
      <w:r>
        <w:t xml:space="preserve">Active employee plan is primary over COBRA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Longer-held plan:</w:t>
      </w:r>
      <w:r>
        <w:t xml:space="preserve"> </w:t>
      </w:r>
      <w:r>
        <w:t xml:space="preserve">If no other rule applies, the plan held longer is primary</w:t>
      </w:r>
    </w:p>
    <w:bookmarkEnd w:id="38"/>
    <w:bookmarkStart w:id="39" w:name="cob-claim-workflow"/>
    <w:p>
      <w:pPr>
        <w:pStyle w:val="Heading3"/>
      </w:pPr>
      <w:r>
        <w:t xml:space="preserve">5.2 COB Claim Workflow</w:t>
      </w:r>
    </w:p>
    <w:p>
      <w:pPr>
        <w:pStyle w:val="SourceCode"/>
      </w:pPr>
      <w:r>
        <w:rPr>
          <w:rStyle w:val="VerbatimChar"/>
        </w:rPr>
        <w:t xml:space="preserve">Primary claim submitted ──▶ Primary EOB received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▼</w:t>
      </w:r>
      <w:r>
        <w:br/>
      </w:r>
      <w:r>
        <w:rPr>
          <w:rStyle w:val="VerbatimChar"/>
        </w:rPr>
        <w:t xml:space="preserve">Primary payment and adjustments posted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▼</w:t>
      </w:r>
      <w:r>
        <w:br/>
      </w:r>
      <w:r>
        <w:rPr>
          <w:rStyle w:val="VerbatimChar"/>
        </w:rPr>
        <w:t xml:space="preserve">Secondary claim generated automatically</w:t>
      </w:r>
      <w:r>
        <w:br/>
      </w:r>
      <w:r>
        <w:rPr>
          <w:rStyle w:val="VerbatimChar"/>
        </w:rPr>
        <w:t xml:space="preserve">    │  (includes primary EOB information)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▼</w:t>
      </w:r>
      <w:r>
        <w:br/>
      </w:r>
      <w:r>
        <w:rPr>
          <w:rStyle w:val="VerbatimChar"/>
        </w:rPr>
        <w:t xml:space="preserve">Secondary claim submitted ──▶ Secondary EOB received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▼</w:t>
      </w:r>
      <w:r>
        <w:br/>
      </w:r>
      <w:r>
        <w:rPr>
          <w:rStyle w:val="VerbatimChar"/>
        </w:rPr>
        <w:t xml:space="preserve">Secondary payment and adjustments posted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▼</w:t>
      </w:r>
      <w:r>
        <w:br/>
      </w:r>
      <w:r>
        <w:rPr>
          <w:rStyle w:val="VerbatimChar"/>
        </w:rPr>
        <w:t xml:space="preserve">Remaining balance = Patient responsibility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1" w:name="monthly-billing-cycle"/>
    <w:p>
      <w:pPr>
        <w:pStyle w:val="Heading2"/>
      </w:pPr>
      <w:r>
        <w:t xml:space="preserve">6. Monthly Billing Cycle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335"/>
        <w:gridCol w:w="4771"/>
        <w:gridCol w:w="181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Day of Month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Responsible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Run aging report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 Supervisor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1-5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Review accounts &gt; 90 days; collection actions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 Clerk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 statements generated (balances &gt; $10)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(auto)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Statements mailed / emailed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(auto)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Collection agency referral for 120+ day accounts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 Supervisor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Insurance claim follow-up (unpaid &gt; 30 days)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 Clerk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Denial management review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 Supervisor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Month-end pre-close reconciliation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 Supervisor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Last 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Month-end close: finalize postings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 Supervisor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Last 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Generate monthly financial reports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(auto)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1"/>
    <w:bookmarkStart w:id="42" w:name="key-performance-indicators"/>
    <w:p>
      <w:pPr>
        <w:pStyle w:val="Heading2"/>
      </w:pPr>
      <w:r>
        <w:t xml:space="preserve">7. Key Performance Indicators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633"/>
        <w:gridCol w:w="1397"/>
        <w:gridCol w:w="1863"/>
        <w:gridCol w:w="102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 (Aug 2025)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Days in A/R (insurance)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30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 Target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Days in A/R (patient)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45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 Target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Clean claim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 95%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93.8%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 Risk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Claim denial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 Target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Collection rate (insurance)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 98%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97.5%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Monitoring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Collection rate (patient)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 85%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82.1%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 Risk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First-pass resolution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 90%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88.5%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Monitoring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Average payment turnaround (insurance)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21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 Target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Write-off percentage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 Target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2"/>
    <w:bookmarkStart w:id="43" w:name="approval"/>
    <w:p>
      <w:pPr>
        <w:pStyle w:val="Heading2"/>
      </w:pPr>
      <w:r>
        <w:t xml:space="preserve">8. Approval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Billing Supervisor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Maria Santos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Office Manager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Karen Mitchell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Practice Director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Dr. Alan Brooks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document is reviewed semi-annually. Next review: 2026-03-01. Contact: billing@dentalcarepro.com</w:t>
      </w:r>
    </w:p>
    <w:bookmarkEnd w:id="43"/>
    <w:bookmarkEnd w:id="4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2026-03-12T08:20:04Z</dcterms:created>
  <dcterms:modified xsi:type="dcterms:W3CDTF">2026-03-12T08:20:04Z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