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2" w:name="front-desk-staff-manual-dentalcare-pro"/>
    <w:p>
      <w:pPr>
        <w:pStyle w:val="Heading1"/>
      </w:pPr>
      <w:r>
        <w:t xml:space="preserve">Front Desk Staff Manual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UG-FDS-001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 — Office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584"/>
        <w:gridCol w:w="437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front desk manual (new system)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Phase 1 go-live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online scheduling and telehealth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getting-started"/>
    <w:p>
      <w:pPr>
        <w:pStyle w:val="Heading2"/>
      </w:pPr>
      <w:r>
        <w:t xml:space="preserve">1. Getting Started</w:t>
      </w:r>
    </w:p>
    <w:bookmarkStart w:id="21" w:name="logging-in"/>
    <w:p>
      <w:pPr>
        <w:pStyle w:val="Heading3"/>
      </w:pPr>
      <w:r>
        <w:t xml:space="preserve">1.1 Logging In</w:t>
      </w:r>
    </w:p>
    <w:p>
      <w:pPr>
        <w:numPr>
          <w:ilvl w:val="0"/>
          <w:numId w:val="1001"/>
        </w:numPr>
        <w:pStyle w:val="Compact"/>
      </w:pPr>
      <w:r>
        <w:t xml:space="preserve">Open your web browser (Chrome recommended) and navigate to</w:t>
      </w:r>
      <w:r>
        <w:t xml:space="preserve"> </w:t>
      </w:r>
      <w:r>
        <w:rPr>
          <w:bCs/>
          <w:b/>
        </w:rPr>
        <w:t xml:space="preserve">https://app.dentalcarepro.com</w:t>
      </w:r>
    </w:p>
    <w:p>
      <w:pPr>
        <w:numPr>
          <w:ilvl w:val="0"/>
          <w:numId w:val="1001"/>
        </w:numPr>
        <w:pStyle w:val="Compact"/>
      </w:pPr>
      <w:r>
        <w:t xml:space="preserve">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Sign in with Microsoft</w:t>
      </w:r>
      <w:r>
        <w:rPr>
          <w:bCs/>
          <w:b/>
        </w:rP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Enter your email address:</w:t>
      </w:r>
      <w:r>
        <w:t xml:space="preserve"> </w:t>
      </w:r>
      <w:r>
        <w:rPr>
          <w:rStyle w:val="VerbatimChar"/>
        </w:rPr>
        <w:t xml:space="preserve">firstname.lastname@dentalcarepro.com</w:t>
      </w:r>
    </w:p>
    <w:p>
      <w:pPr>
        <w:numPr>
          <w:ilvl w:val="0"/>
          <w:numId w:val="1001"/>
        </w:numPr>
        <w:pStyle w:val="Compact"/>
      </w:pPr>
      <w:r>
        <w:t xml:space="preserve">Enter your password</w:t>
      </w:r>
    </w:p>
    <w:p>
      <w:pPr>
        <w:numPr>
          <w:ilvl w:val="0"/>
          <w:numId w:val="1001"/>
        </w:numPr>
        <w:pStyle w:val="Compact"/>
      </w:pPr>
      <w:r>
        <w:t xml:space="preserve">Complete MFA verification (approve notification on your Authenticator app)</w:t>
      </w:r>
    </w:p>
    <w:p>
      <w:pPr>
        <w:numPr>
          <w:ilvl w:val="0"/>
          <w:numId w:val="1001"/>
        </w:numPr>
        <w:pStyle w:val="Compact"/>
      </w:pPr>
      <w:r>
        <w:t xml:space="preserve">You will be directed to the Dashboard</w:t>
      </w:r>
    </w:p>
    <w:p>
      <w:pPr>
        <w:pStyle w:val="Block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If you cannot log in, try these steps:</w:t>
      </w:r>
      <w:r>
        <w:t xml:space="preserve"> </w:t>
      </w:r>
      <w:r>
        <w:t xml:space="preserve">- Verify your caps lock is off</w:t>
      </w:r>
      <w:r>
        <w:t xml:space="preserve"> </w:t>
      </w:r>
      <w:r>
        <w:t xml:space="preserve">- Try a different browser</w:t>
      </w:r>
      <w:r>
        <w:t xml:space="preserve"> </w:t>
      </w:r>
      <w:r>
        <w:t xml:space="preserve">- Clear your browser cache</w:t>
      </w:r>
      <w:r>
        <w:t xml:space="preserve"> </w:t>
      </w:r>
      <w:r>
        <w:t xml:space="preserve">- Contact IT Support at ext. 4520</w:t>
      </w:r>
    </w:p>
    <w:bookmarkEnd w:id="21"/>
    <w:bookmarkStart w:id="22" w:name="dashboard-overview"/>
    <w:p>
      <w:pPr>
        <w:pStyle w:val="Heading3"/>
      </w:pPr>
      <w:r>
        <w:t xml:space="preserve">1.2 Dashboard Overview</w:t>
      </w:r>
    </w:p>
    <w:p>
      <w:pPr>
        <w:pStyle w:val="FirstParagraph"/>
      </w:pPr>
      <w:r>
        <w:t xml:space="preserve">After login, you will see the Front Desk Dashboard with: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52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Today’s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appointments for today at your clinic location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Check-In Queue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 who have arrived and need to be checked 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Recall Due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Patients due for recall this week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Messages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messages and system notifications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Quick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Buttons for common tasks (new patient, schedule, etc.)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6" w:name="patient-registration"/>
    <w:p>
      <w:pPr>
        <w:pStyle w:val="Heading2"/>
      </w:pPr>
      <w:r>
        <w:t xml:space="preserve">2. Patient Registration</w:t>
      </w:r>
    </w:p>
    <w:bookmarkStart w:id="24" w:name="new-patient-registration"/>
    <w:p>
      <w:pPr>
        <w:pStyle w:val="Heading3"/>
      </w:pPr>
      <w:r>
        <w:t xml:space="preserve">2.1 New Patient Registration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9"/>
        <w:gridCol w:w="5870"/>
        <w:gridCol w:w="14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Screenshot Ref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New Patient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button on Dashboard (or Patients → 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2.1a]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 government-issued photo ID from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demographics: First Name, Middle, Last Name, DOB, Gender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2.1b]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contact info: Phone, Email, 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2.1c]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emergency contact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patients under 18: enter Responsible Party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Save Patient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— system generates MRN automatically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2.1f]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HIPAA Notice of Privacy Practices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Have patient sign NPP acknowledgment (iPad at front desk)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Record NPP Acknowledgment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in patient record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2.1g]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Proceed to Insurance tab to add insurance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See §2.2</w:t>
            </w:r>
          </w:p>
        </w:tc>
      </w:tr>
    </w:tbl>
    <w:p>
      <w:pPr>
        <w:pStyle w:val="BlockText"/>
      </w:pPr>
      <w:r>
        <w:rPr>
          <w:bCs/>
          <w:b/>
        </w:rPr>
        <w:t xml:space="preserve">Duplicate Warning:</w:t>
      </w:r>
      <w:r>
        <w:t xml:space="preserve"> </w:t>
      </w:r>
      <w:r>
        <w:t xml:space="preserve">If the system detects a potential duplicate (matching last name + DOB), a warning dialog will appear. Verify with the patient before proceeding.</w:t>
      </w:r>
    </w:p>
    <w:bookmarkEnd w:id="24"/>
    <w:bookmarkStart w:id="25" w:name="adding-insurance-information"/>
    <w:p>
      <w:pPr>
        <w:pStyle w:val="Heading3"/>
      </w:pPr>
      <w:r>
        <w:t xml:space="preserve">2.2 Adding Insurance Information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9"/>
        <w:gridCol w:w="5870"/>
        <w:gridCol w:w="14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Screenshot Ref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patient record,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Insurance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tab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2.2a]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Add Insurance</w:t>
            </w:r>
            <w:r>
              <w:rPr>
                <w:bCs/>
                <w:b/>
              </w:rP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2.2b]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for insurance plan by name or payer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2.2c]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plan from search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Enter: Subscriber Name, Subscriber DOB, Subscriber ID, Group 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relationship to subscriber (Self, Spouse, Child, Other)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2.2f]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Verify Eligibility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to check coverage in real-time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2.2g]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verification results: coverage, deductible, maximums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2.2h]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Save Insurance</w:t>
            </w:r>
            <w:r>
              <w:rPr>
                <w:bCs/>
                <w:b/>
              </w:rP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[Fig. 2.2i]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dual coverage: repeat steps 2-9 for secondary 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process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31" w:name="appointment-scheduling"/>
    <w:p>
      <w:pPr>
        <w:pStyle w:val="Heading2"/>
      </w:pPr>
      <w:r>
        <w:t xml:space="preserve">3. Appointment Scheduling</w:t>
      </w:r>
    </w:p>
    <w:bookmarkStart w:id="28" w:name="scheduling-a-new-appointment"/>
    <w:p>
      <w:pPr>
        <w:pStyle w:val="Heading3"/>
      </w:pPr>
      <w:r>
        <w:t xml:space="preserve">3.1 Scheduling a New Appointment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Navigate to</w:t>
            </w:r>
            <w:r>
              <w:t xml:space="preserve"> </w:t>
            </w:r>
            <w:r>
              <w:rPr>
                <w:bCs/>
                <w:b/>
              </w:rPr>
              <w:t xml:space="preserve">Schedule</w:t>
            </w:r>
            <w:r>
              <w:t xml:space="preserve"> </w:t>
            </w:r>
            <w:r>
              <w:t xml:space="preserve">(left sidebar) or click date on Dashboard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the desired</w:t>
            </w:r>
            <w:r>
              <w:t xml:space="preserve"> </w:t>
            </w:r>
            <w:r>
              <w:rPr>
                <w:bCs/>
                <w:b/>
              </w:rPr>
              <w:t xml:space="preserve">date</w:t>
            </w:r>
            <w:r>
              <w:t xml:space="preserve"> </w:t>
            </w:r>
            <w:r>
              <w:t xml:space="preserve">on the calendar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the desired</w:t>
            </w:r>
            <w:r>
              <w:t xml:space="preserve"> </w:t>
            </w:r>
            <w:r>
              <w:rPr>
                <w:bCs/>
                <w:b/>
              </w:rPr>
              <w:t xml:space="preserve">provider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bCs/>
                <w:b/>
              </w:rPr>
              <w:t xml:space="preserve">operatory</w:t>
            </w:r>
            <w:r>
              <w:t xml:space="preserve"> </w:t>
            </w:r>
            <w:r>
              <w:t xml:space="preserve">from the filters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on an available time slot (shown in white/green)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for patient by name, MRN, or phone number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the patient from search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Choose</w:t>
            </w:r>
            <w:r>
              <w:t xml:space="preserve"> </w:t>
            </w:r>
            <w:r>
              <w:rPr>
                <w:bCs/>
                <w:b/>
              </w:rPr>
              <w:t xml:space="preserve">Appointment Type</w:t>
            </w:r>
            <w:r>
              <w:t xml:space="preserve"> </w:t>
            </w:r>
            <w:r>
              <w:t xml:space="preserve">(e.g., NP-CE, AD-PRO, CR-PRP)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auto-fills duration; adjust if needed (with note)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appointment notes if needed (e.g.,</w:t>
            </w:r>
            <w:r>
              <w:t xml:space="preserve"> </w:t>
            </w:r>
            <w:r>
              <w:t xml:space="preserve">“</w:t>
            </w:r>
            <w:r>
              <w:t xml:space="preserve">needs interpreter</w:t>
            </w:r>
            <w:r>
              <w:t xml:space="preserve">”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Book Appointment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Confirmation email and SMS sent to patient automatically</w:t>
            </w:r>
          </w:p>
        </w:tc>
      </w:tr>
    </w:tbl>
    <w:p>
      <w:pPr>
        <w:pStyle w:val="BodyText"/>
      </w:pPr>
      <w:r>
        <w:rPr>
          <w:bCs/>
          <w:b/>
        </w:rPr>
        <w:t xml:space="preserve">Scheduling Tips: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Color codes</w:t>
      </w:r>
      <w:r>
        <w:t xml:space="preserve"> </w:t>
      </w:r>
      <w:r>
        <w:t xml:space="preserve">indicate appointment types (see</w:t>
      </w:r>
      <w:r>
        <w:t xml:space="preserve"> </w:t>
      </w:r>
      <w:hyperlink r:id="rId27">
        <w:r>
          <w:rPr>
            <w:rStyle w:val="Hyperlink"/>
          </w:rPr>
          <w:t xml:space="preserve">Appointment_Scheduling_Policy.md</w:t>
        </w:r>
      </w:hyperlink>
      <w:r>
        <w:t xml:space="preserve"> </w:t>
      </w:r>
      <w:r>
        <w:t xml:space="preserve">§1.1)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Red blocks</w:t>
      </w:r>
      <w:r>
        <w:t xml:space="preserve"> </w:t>
      </w:r>
      <w:r>
        <w:t xml:space="preserve">= emergency hold slots (do not schedule unless emergency)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Gray blocks</w:t>
      </w:r>
      <w:r>
        <w:t xml:space="preserve"> </w:t>
      </w:r>
      <w:r>
        <w:t xml:space="preserve">= provider lunch/break time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Yellow exclamation</w:t>
      </w:r>
      <w:r>
        <w:t xml:space="preserve"> </w:t>
      </w:r>
      <w:r>
        <w:t xml:space="preserve">= patient has an alert (balance due, medical alert, etc.)</w:t>
      </w:r>
    </w:p>
    <w:bookmarkEnd w:id="28"/>
    <w:bookmarkStart w:id="29" w:name="patient-check-in"/>
    <w:p>
      <w:pPr>
        <w:pStyle w:val="Heading3"/>
      </w:pPr>
      <w:r>
        <w:t xml:space="preserve">3.2 Patient Check-In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patient arrives, find them in</w:t>
            </w:r>
            <w:r>
              <w:t xml:space="preserve"> </w:t>
            </w:r>
            <w:r>
              <w:rPr>
                <w:bCs/>
                <w:b/>
              </w:rPr>
              <w:t xml:space="preserve">Today’s Schedule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the patient’s appointment row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Check In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button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prompts:</w:t>
            </w:r>
            <w:r>
              <w:t xml:space="preserve"> </w:t>
            </w:r>
            <w:r>
              <w:t xml:space="preserve">“</w:t>
            </w:r>
            <w:r>
              <w:t xml:space="preserve">Verify demographics?</w:t>
            </w:r>
            <w:r>
              <w:t xml:space="preserve">”</w:t>
            </w:r>
            <w:r>
              <w:t xml:space="preserve"> </w:t>
            </w:r>
            <w:r>
              <w:t xml:space="preserve">— ask patient if any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changes: update demographics → Save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prompts:</w:t>
            </w:r>
            <w:r>
              <w:t xml:space="preserve"> </w:t>
            </w:r>
            <w:r>
              <w:t xml:space="preserve">“</w:t>
            </w:r>
            <w:r>
              <w:t xml:space="preserve">Verify insurance?</w:t>
            </w:r>
            <w:r>
              <w:t xml:space="preserve">”</w:t>
            </w:r>
            <w:r>
              <w:t xml:space="preserve"> </w:t>
            </w:r>
            <w:r>
              <w:t xml:space="preserve">— confirm insurance is current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insurance change: update insurance information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 copayment/estimated patient portion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payment (see §5 below)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status changes to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Checked In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(appears in clinical queue)</w:t>
            </w:r>
          </w:p>
        </w:tc>
      </w:tr>
    </w:tbl>
    <w:bookmarkEnd w:id="29"/>
    <w:bookmarkStart w:id="30" w:name="cancellations-and-no-shows"/>
    <w:p>
      <w:pPr>
        <w:pStyle w:val="Heading3"/>
      </w:pPr>
      <w:r>
        <w:t xml:space="preserve">3.3 Cancellations and No-Shows</w:t>
      </w:r>
    </w:p>
    <w:p>
      <w:pPr>
        <w:pStyle w:val="FirstParagraph"/>
      </w:pPr>
      <w:r>
        <w:rPr>
          <w:bCs/>
          <w:b/>
        </w:rPr>
        <w:t xml:space="preserve">To cancel an appointment:</w:t>
      </w:r>
      <w:r>
        <w:t xml:space="preserve"> </w:t>
      </w:r>
      <w:r>
        <w:t xml:space="preserve">1. Find the appointment on the schedule</w:t>
      </w:r>
      <w:r>
        <w:t xml:space="preserve"> </w:t>
      </w:r>
      <w:r>
        <w:t xml:space="preserve">2. Click the appointment →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Cancel</w:t>
      </w:r>
      <w:r>
        <w:rPr>
          <w:bCs/>
          <w:b/>
        </w:rPr>
        <w:t xml:space="preserve">”</w:t>
      </w:r>
      <w:r>
        <w:t xml:space="preserve"> </w:t>
      </w:r>
      <w:r>
        <w:t xml:space="preserve">3. Select cancellation reason from dropdown</w:t>
      </w:r>
      <w:r>
        <w:t xml:space="preserve"> </w:t>
      </w:r>
      <w:r>
        <w:t xml:space="preserve">4. If &lt; 24 hours: system may apply late cancellation fee (can be waived by manager)</w:t>
      </w:r>
      <w:r>
        <w:t xml:space="preserve"> </w:t>
      </w:r>
      <w:r>
        <w:t xml:space="preserve">5. System offers to reschedule — select new date/time if patient wants to reschedule</w:t>
      </w:r>
    </w:p>
    <w:p>
      <w:pPr>
        <w:pStyle w:val="BodyText"/>
      </w:pPr>
      <w:r>
        <w:rPr>
          <w:bCs/>
          <w:b/>
        </w:rPr>
        <w:t xml:space="preserve">To mark a no-show:</w:t>
      </w:r>
      <w:r>
        <w:t xml:space="preserve"> </w:t>
      </w:r>
      <w:r>
        <w:t xml:space="preserve">1. At end of day, unconfirmed appointments still showing as</w:t>
      </w:r>
      <w:r>
        <w:t xml:space="preserve"> </w:t>
      </w:r>
      <w:r>
        <w:t xml:space="preserve">“</w:t>
      </w:r>
      <w:r>
        <w:t xml:space="preserve">Scheduled</w:t>
      </w:r>
      <w:r>
        <w:t xml:space="preserve">”</w:t>
      </w:r>
      <w:r>
        <w:t xml:space="preserve"> </w:t>
      </w:r>
      <w:r>
        <w:t xml:space="preserve">can be marked</w:t>
      </w:r>
      <w:r>
        <w:t xml:space="preserve"> </w:t>
      </w:r>
      <w:r>
        <w:t xml:space="preserve">2. Click appointment →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 Show</w:t>
      </w:r>
      <w:r>
        <w:rPr>
          <w:bCs/>
          <w:b/>
        </w:rPr>
        <w:t xml:space="preserve">”</w:t>
      </w:r>
      <w:r>
        <w:t xml:space="preserve"> </w:t>
      </w:r>
      <w:r>
        <w:t xml:space="preserve">3. System applies no-show fee (can be waived by manager)</w:t>
      </w:r>
      <w:r>
        <w:t xml:space="preserve"> </w:t>
      </w:r>
      <w:r>
        <w:t xml:space="preserve">4. System logs no-show count for the patient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patient-search-and-records"/>
    <w:p>
      <w:pPr>
        <w:pStyle w:val="Heading2"/>
      </w:pPr>
      <w:r>
        <w:t xml:space="preserve">4. Patient Search and Records</w:t>
      </w:r>
    </w:p>
    <w:bookmarkStart w:id="32" w:name="finding-a-patient"/>
    <w:p>
      <w:pPr>
        <w:pStyle w:val="Heading3"/>
      </w:pPr>
      <w:r>
        <w:t xml:space="preserve">4.1 Finding a Patient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17"/>
        <w:gridCol w:w="2851"/>
        <w:gridCol w:w="28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Search 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bar (top of screen)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 last name or</w:t>
            </w:r>
            <w:r>
              <w:t xml:space="preserve"> </w:t>
            </w:r>
            <w:r>
              <w:t xml:space="preserve">“</w:t>
            </w:r>
            <w:r>
              <w:t xml:space="preserve">last, first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 MRN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 MRN (e.g., DCP0012345)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 phone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 phone number (any format)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 DOB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 filter icon → enter DOB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 appointment today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Today’s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Scan today’s schedule list</w:t>
            </w:r>
          </w:p>
        </w:tc>
      </w:tr>
    </w:tbl>
    <w:bookmarkEnd w:id="32"/>
    <w:bookmarkStart w:id="34" w:name="patient-record-navigation"/>
    <w:p>
      <w:pPr>
        <w:pStyle w:val="Heading3"/>
      </w:pPr>
      <w:r>
        <w:t xml:space="preserve">4.2 Patient Record Navigation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84"/>
        <w:gridCol w:w="3732"/>
        <w:gridCol w:w="200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 Desk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Name, address, contact, emergency contact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(view + edit)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plans, eligibility, benefits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(view + edit)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Past and future 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(view + edit)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notes, treatment plans, imaging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Account balance, ledger, statements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View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Scanned documents, consent 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View + upload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Recall schedule, reminder history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View + manage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Preferences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 preferences, restrictions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View + edit</w:t>
            </w:r>
          </w:p>
        </w:tc>
      </w:tr>
    </w:tbl>
    <w:p>
      <w:pPr>
        <w:pStyle w:val="BlockText"/>
      </w:pPr>
      <w:r>
        <w:rPr>
          <w:bCs/>
          <w:b/>
        </w:rPr>
        <w:t xml:space="preserve">HIPAA Reminder:</w:t>
      </w:r>
      <w:r>
        <w:t xml:space="preserve"> </w:t>
      </w:r>
      <w:r>
        <w:t xml:space="preserve">You should only access patient records when there is a business need (e.g., scheduling, check-in, insurance verification). Accessing records out of curiosity is a violation of policy and will be detected by the audit system. See</w:t>
      </w:r>
      <w:r>
        <w:t xml:space="preserve"> </w:t>
      </w:r>
      <w:hyperlink r:id="rId33">
        <w:r>
          <w:rPr>
            <w:rStyle w:val="Hyperlink"/>
          </w:rPr>
          <w:t xml:space="preserve">PHI_Data_Handling_Policy.md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payment-collection"/>
    <w:p>
      <w:pPr>
        <w:pStyle w:val="Heading2"/>
      </w:pPr>
      <w:r>
        <w:t xml:space="preserve">5. Payment Collection</w:t>
      </w:r>
    </w:p>
    <w:bookmarkStart w:id="36" w:name="collecting-a-payment-at-check-in"/>
    <w:p>
      <w:pPr>
        <w:pStyle w:val="Heading3"/>
      </w:pPr>
      <w:r>
        <w:t xml:space="preserve">5.1 Collecting a Payment at Check-In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88"/>
        <w:gridCol w:w="72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patient record, 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Billing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tab →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New Payment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shows estimated patient portion for today’s visit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 payment 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Select payment method: Cash, Check, Credit Card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Credit Card:</w:t>
            </w:r>
            <w:r>
              <w:t xml:space="preserve"> </w:t>
            </w:r>
            <w:r>
              <w:t xml:space="preserve">Insert/tap card on Stripe terminal → confirm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Check:</w:t>
            </w:r>
            <w:r>
              <w:t xml:space="preserve"> </w:t>
            </w:r>
            <w:r>
              <w:t xml:space="preserve">Enter check number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Cash:</w:t>
            </w:r>
            <w:r>
              <w:t xml:space="preserve"> </w:t>
            </w:r>
            <w:r>
              <w:t xml:space="preserve">Enter amount tendered → system calculates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Click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Post Payment</w:t>
            </w:r>
            <w:r>
              <w:rPr>
                <w:bCs/>
                <w:b/>
              </w:rP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 or email receipt to patient</w:t>
            </w:r>
          </w:p>
        </w:tc>
      </w:tr>
    </w:tbl>
    <w:bookmarkEnd w:id="36"/>
    <w:bookmarkStart w:id="37" w:name="processing-a-refund"/>
    <w:p>
      <w:pPr>
        <w:pStyle w:val="Heading3"/>
      </w:pPr>
      <w:r>
        <w:t xml:space="preserve">5.2 Processing a Refund</w:t>
      </w:r>
    </w:p>
    <w:p>
      <w:pPr>
        <w:pStyle w:val="FirstParagraph"/>
      </w:pPr>
      <w:r>
        <w:t xml:space="preserve">Refunds require supervisor approval:</w:t>
      </w:r>
    </w:p>
    <w:p>
      <w:pPr>
        <w:numPr>
          <w:ilvl w:val="0"/>
          <w:numId w:val="1002"/>
        </w:numPr>
        <w:pStyle w:val="Compact"/>
      </w:pPr>
      <w:r>
        <w:t xml:space="preserve">Navigate to patient’s Billing tab</w:t>
      </w:r>
    </w:p>
    <w:p>
      <w:pPr>
        <w:numPr>
          <w:ilvl w:val="0"/>
          <w:numId w:val="1002"/>
        </w:numPr>
        <w:pStyle w:val="Compact"/>
      </w:pPr>
      <w:r>
        <w:t xml:space="preserve">Find the original payment</w:t>
      </w:r>
    </w:p>
    <w:p>
      <w:pPr>
        <w:numPr>
          <w:ilvl w:val="0"/>
          <w:numId w:val="1002"/>
        </w:numPr>
        <w:pStyle w:val="Compact"/>
      </w:pPr>
      <w:r>
        <w:t xml:space="preserve">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Request Refund</w:t>
      </w:r>
      <w:r>
        <w:rPr>
          <w:bCs/>
          <w:b/>
        </w:rP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Enter refund amount and reason</w:t>
      </w:r>
    </w:p>
    <w:p>
      <w:pPr>
        <w:numPr>
          <w:ilvl w:val="0"/>
          <w:numId w:val="1002"/>
        </w:numPr>
        <w:pStyle w:val="Compact"/>
      </w:pPr>
      <w:r>
        <w:t xml:space="preserve">Billing Supervisor receives notification for approval</w:t>
      </w:r>
    </w:p>
    <w:p>
      <w:pPr>
        <w:numPr>
          <w:ilvl w:val="0"/>
          <w:numId w:val="1002"/>
        </w:numPr>
        <w:pStyle w:val="Compact"/>
      </w:pPr>
      <w:r>
        <w:t xml:space="preserve">Once approved, refund is processed via original payment method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end-of-day-procedures"/>
    <w:p>
      <w:pPr>
        <w:pStyle w:val="Heading2"/>
      </w:pPr>
      <w:r>
        <w:t xml:space="preserve">6. End-of-Day Procedures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01"/>
        <w:gridCol w:w="5814"/>
        <w:gridCol w:w="150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 any remaining no-shows for the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 before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Day Sheet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report (Schedule → Reports → Day Sheet)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Reconcile payment collections against Day Sheet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cash drawer balance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Close credit card batch on Stripe terminal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tomorrow’s schedule for any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Send confirmation reminders for tomorrow (if not auto)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out of DentalCare 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 workstation and secure any paper documents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close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common-issues-and-solutions"/>
    <w:p>
      <w:pPr>
        <w:pStyle w:val="Heading2"/>
      </w:pPr>
      <w:r>
        <w:t xml:space="preserve">7. Common Issues and Solutions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737"/>
        <w:gridCol w:w="418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says they have appointment but not on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Search by name/phone; check other locations/providers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verification returns</w:t>
            </w:r>
            <w:r>
              <w:t xml:space="preserve"> </w:t>
            </w:r>
            <w:r>
              <w:t xml:space="preserve">“</w:t>
            </w:r>
            <w:r>
              <w:t xml:space="preserve">Not Eligible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subscriber ID and DOB; call insurance if needed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terminal not connecting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Restart terminal; check WiFi; call IT ext. 4520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wants to update their email/phone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 to Demographics tab → edit → save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requests copy of their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to Office Manager (patient records request form)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is 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internet connection; try different browser; contact 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Cannot find patient in 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Try alternate spelling, maiden name, or phone number search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approval"/>
    <w:p>
      <w:pPr>
        <w:pStyle w:val="Heading2"/>
      </w:pPr>
      <w:r>
        <w:t xml:space="preserve">8.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Office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Karen Mitchell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manual is updated with system changes. Contact: admin@dentalcarepro.com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../business/Appointment_Scheduling_Policy.md" TargetMode="External" /><Relationship Type="http://schemas.openxmlformats.org/officeDocument/2006/relationships/hyperlink" Id="rId33" Target="../compliance/PHI_Data_Handling_Policy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../business/Appointment_Scheduling_Policy.md" TargetMode="External" /><Relationship Type="http://schemas.openxmlformats.org/officeDocument/2006/relationships/hyperlink" Id="rId33" Target="../compliance/PHI_Data_Handling_Policy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2026-03-12T08:19:55Z</dcterms:created>
  <dcterms:modified xsi:type="dcterms:W3CDTF">2026-03-12T08:19:55Z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