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8" w:name="X6fdceab76e787c81c7b9cc923846b2b5e659a25"/>
    <w:p>
      <w:pPr>
        <w:pStyle w:val="Heading1"/>
      </w:pPr>
      <w:r>
        <w:t xml:space="preserve">Data Retention and Disposal Policy — DentalCare Pro System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Field</w:t>
            </w:r>
          </w:p>
        </w:tc>
        <w:tc>
          <w:tcPr/>
          <w:p>
            <w:pPr>
              <w:pStyle w:val="Compact"/>
              <w:jc w:val="left"/>
            </w:pPr>
            <w:r>
              <w:t xml:space="preserve">Value</w:t>
            </w:r>
          </w:p>
        </w:tc>
      </w:tr>
      <w:tr>
        <w:tc>
          <w:tcPr/>
          <w:p>
            <w:pPr>
              <w:pStyle w:val="Compact"/>
              <w:jc w:val="left"/>
            </w:pPr>
            <w:r>
              <w:rPr>
                <w:bCs/>
                <w:b/>
              </w:rPr>
              <w:t xml:space="preserve">Document ID</w:t>
            </w:r>
          </w:p>
        </w:tc>
        <w:tc>
          <w:tcPr/>
          <w:p>
            <w:pPr>
              <w:pStyle w:val="Compact"/>
              <w:jc w:val="left"/>
            </w:pPr>
            <w:r>
              <w:t xml:space="preserve">COMP-DRD-001</w:t>
            </w:r>
          </w:p>
        </w:tc>
      </w:tr>
      <w:tr>
        <w:tc>
          <w:tcPr/>
          <w:p>
            <w:pPr>
              <w:pStyle w:val="Compact"/>
              <w:jc w:val="left"/>
            </w:pPr>
            <w:r>
              <w:rPr>
                <w:bCs/>
                <w:b/>
              </w:rPr>
              <w:t xml:space="preserve">Version</w:t>
            </w:r>
          </w:p>
        </w:tc>
        <w:tc>
          <w:tcPr/>
          <w:p>
            <w:pPr>
              <w:pStyle w:val="Compact"/>
              <w:jc w:val="left"/>
            </w:pPr>
            <w:r>
              <w:t xml:space="preserve">1.5</w:t>
            </w:r>
          </w:p>
        </w:tc>
      </w:tr>
      <w:tr>
        <w:tc>
          <w:tcPr/>
          <w:p>
            <w:pPr>
              <w:pStyle w:val="Compact"/>
              <w:jc w:val="left"/>
            </w:pPr>
            <w:r>
              <w:rPr>
                <w:bCs/>
                <w:b/>
              </w:rPr>
              <w:t xml:space="preserve">Effective Date</w:t>
            </w:r>
          </w:p>
        </w:tc>
        <w:tc>
          <w:tcPr/>
          <w:p>
            <w:pPr>
              <w:pStyle w:val="Compact"/>
              <w:jc w:val="left"/>
            </w:pPr>
            <w:r>
              <w:t xml:space="preserve">2025-08-01</w:t>
            </w:r>
          </w:p>
        </w:tc>
      </w:tr>
      <w:tr>
        <w:tc>
          <w:tcPr/>
          <w:p>
            <w:pPr>
              <w:pStyle w:val="Compact"/>
              <w:jc w:val="left"/>
            </w:pPr>
            <w:r>
              <w:rPr>
                <w:bCs/>
                <w:b/>
              </w:rPr>
              <w:t xml:space="preserve">Review Date</w:t>
            </w:r>
          </w:p>
        </w:tc>
        <w:tc>
          <w:tcPr/>
          <w:p>
            <w:pPr>
              <w:pStyle w:val="Compact"/>
              <w:jc w:val="left"/>
            </w:pPr>
            <w:r>
              <w:t xml:space="preserve">2026-02-01</w:t>
            </w:r>
          </w:p>
        </w:tc>
      </w:tr>
      <w:tr>
        <w:tc>
          <w:tcPr/>
          <w:p>
            <w:pPr>
              <w:pStyle w:val="Compact"/>
              <w:jc w:val="left"/>
            </w:pPr>
            <w:r>
              <w:rPr>
                <w:bCs/>
                <w:b/>
              </w:rPr>
              <w:t xml:space="preserve">Owner</w:t>
            </w:r>
          </w:p>
        </w:tc>
        <w:tc>
          <w:tcPr/>
          <w:p>
            <w:pPr>
              <w:pStyle w:val="Compact"/>
              <w:jc w:val="left"/>
            </w:pPr>
            <w:r>
              <w:t xml:space="preserve">James Ortiz — IT Operations Manager</w:t>
            </w:r>
          </w:p>
        </w:tc>
      </w:tr>
      <w:tr>
        <w:tc>
          <w:tcPr/>
          <w:p>
            <w:pPr>
              <w:pStyle w:val="Compact"/>
              <w:jc w:val="left"/>
            </w:pPr>
            <w:r>
              <w:rPr>
                <w:bCs/>
                <w:b/>
              </w:rPr>
              <w:t xml:space="preserve">Classification</w:t>
            </w:r>
          </w:p>
        </w:tc>
        <w:tc>
          <w:tcPr/>
          <w:p>
            <w:pPr>
              <w:pStyle w:val="Compact"/>
              <w:jc w:val="left"/>
            </w:pPr>
            <w:r>
              <w:t xml:space="preserve">Internal — Confidential</w:t>
            </w:r>
          </w:p>
        </w:tc>
      </w:tr>
    </w:tbl>
    <w:bookmarkStart w:id="20" w:name="version-history"/>
    <w:p>
      <w:pPr>
        <w:pStyle w:val="Heading2"/>
      </w:pPr>
      <w:r>
        <w:t xml:space="preserve">Version History</w:t>
      </w:r>
    </w:p>
    <w:tbl>
      <w:tblPr>
        <w:tblStyle w:val="Table"/>
        <w:tblW w:type="pct" w:w="5000"/>
        <w:tblLook w:firstRow="1" w:lastRow="0" w:firstColumn="0" w:lastColumn="0" w:noHBand="0" w:noVBand="0" w:val="0020"/>
        <w:jc w:val="start"/>
      </w:tblPr>
      <w:tblGrid>
        <w:gridCol w:w="838"/>
        <w:gridCol w:w="1118"/>
        <w:gridCol w:w="1490"/>
        <w:gridCol w:w="4472"/>
      </w:tblGrid>
      <w:tr>
        <w:trPr>
          <w:tblHeader w:val="true"/>
        </w:trPr>
        <w:tc>
          <w:tcPr/>
          <w:p>
            <w:pPr>
              <w:pStyle w:val="Compact"/>
              <w:jc w:val="left"/>
            </w:pPr>
            <w:r>
              <w:t xml:space="preserve">Version</w:t>
            </w:r>
          </w:p>
        </w:tc>
        <w:tc>
          <w:tcPr/>
          <w:p>
            <w:pPr>
              <w:pStyle w:val="Compact"/>
              <w:jc w:val="left"/>
            </w:pPr>
            <w:r>
              <w:t xml:space="preserve">Date</w:t>
            </w:r>
          </w:p>
        </w:tc>
        <w:tc>
          <w:tcPr/>
          <w:p>
            <w:pPr>
              <w:pStyle w:val="Compact"/>
              <w:jc w:val="left"/>
            </w:pPr>
            <w:r>
              <w:t xml:space="preserve">Author</w:t>
            </w:r>
          </w:p>
        </w:tc>
        <w:tc>
          <w:tcPr/>
          <w:p>
            <w:pPr>
              <w:pStyle w:val="Compact"/>
              <w:jc w:val="left"/>
            </w:pPr>
            <w:r>
              <w:t xml:space="preserve">Changes</w:t>
            </w:r>
          </w:p>
        </w:tc>
      </w:tr>
      <w:tr>
        <w:tc>
          <w:tcPr/>
          <w:p>
            <w:pPr>
              <w:pStyle w:val="Compact"/>
              <w:jc w:val="left"/>
            </w:pPr>
            <w:r>
              <w:t xml:space="preserve">1.0</w:t>
            </w:r>
          </w:p>
        </w:tc>
        <w:tc>
          <w:tcPr/>
          <w:p>
            <w:pPr>
              <w:pStyle w:val="Compact"/>
              <w:jc w:val="left"/>
            </w:pPr>
            <w:r>
              <w:t xml:space="preserve">2023-07-01</w:t>
            </w:r>
          </w:p>
        </w:tc>
        <w:tc>
          <w:tcPr/>
          <w:p>
            <w:pPr>
              <w:pStyle w:val="Compact"/>
              <w:jc w:val="left"/>
            </w:pPr>
            <w:r>
              <w:t xml:space="preserve">James Ortiz</w:t>
            </w:r>
          </w:p>
        </w:tc>
        <w:tc>
          <w:tcPr/>
          <w:p>
            <w:pPr>
              <w:pStyle w:val="Compact"/>
              <w:jc w:val="left"/>
            </w:pPr>
            <w:r>
              <w:t xml:space="preserve">Initial retention and disposal policy</w:t>
            </w:r>
          </w:p>
        </w:tc>
      </w:tr>
      <w:tr>
        <w:tc>
          <w:tcPr/>
          <w:p>
            <w:pPr>
              <w:pStyle w:val="Compact"/>
              <w:jc w:val="left"/>
            </w:pPr>
            <w:r>
              <w:t xml:space="preserve">1.1</w:t>
            </w:r>
          </w:p>
        </w:tc>
        <w:tc>
          <w:tcPr/>
          <w:p>
            <w:pPr>
              <w:pStyle w:val="Compact"/>
              <w:jc w:val="left"/>
            </w:pPr>
            <w:r>
              <w:t xml:space="preserve">2024-01-15</w:t>
            </w:r>
          </w:p>
        </w:tc>
        <w:tc>
          <w:tcPr/>
          <w:p>
            <w:pPr>
              <w:pStyle w:val="Compact"/>
              <w:jc w:val="left"/>
            </w:pPr>
            <w:r>
              <w:t xml:space="preserve">Sarah Kim</w:t>
            </w:r>
          </w:p>
        </w:tc>
        <w:tc>
          <w:tcPr/>
          <w:p>
            <w:pPr>
              <w:pStyle w:val="Compact"/>
              <w:jc w:val="left"/>
            </w:pPr>
            <w:r>
              <w:t xml:space="preserve">Added state-specific dental record requirements</w:t>
            </w:r>
          </w:p>
        </w:tc>
      </w:tr>
      <w:tr>
        <w:tc>
          <w:tcPr/>
          <w:p>
            <w:pPr>
              <w:pStyle w:val="Compact"/>
              <w:jc w:val="left"/>
            </w:pPr>
            <w:r>
              <w:t xml:space="preserve">1.2</w:t>
            </w:r>
          </w:p>
        </w:tc>
        <w:tc>
          <w:tcPr/>
          <w:p>
            <w:pPr>
              <w:pStyle w:val="Compact"/>
              <w:jc w:val="left"/>
            </w:pPr>
            <w:r>
              <w:t xml:space="preserve">2024-06-01</w:t>
            </w:r>
          </w:p>
        </w:tc>
        <w:tc>
          <w:tcPr/>
          <w:p>
            <w:pPr>
              <w:pStyle w:val="Compact"/>
              <w:jc w:val="left"/>
            </w:pPr>
            <w:r>
              <w:t xml:space="preserve">James Ortiz</w:t>
            </w:r>
          </w:p>
        </w:tc>
        <w:tc>
          <w:tcPr/>
          <w:p>
            <w:pPr>
              <w:pStyle w:val="Compact"/>
              <w:jc w:val="left"/>
            </w:pPr>
            <w:r>
              <w:t xml:space="preserve">Cloud data disposal procedures</w:t>
            </w:r>
          </w:p>
        </w:tc>
      </w:tr>
      <w:tr>
        <w:tc>
          <w:tcPr/>
          <w:p>
            <w:pPr>
              <w:pStyle w:val="Compact"/>
              <w:jc w:val="left"/>
            </w:pPr>
            <w:r>
              <w:t xml:space="preserve">1.3</w:t>
            </w:r>
          </w:p>
        </w:tc>
        <w:tc>
          <w:tcPr/>
          <w:p>
            <w:pPr>
              <w:pStyle w:val="Compact"/>
              <w:jc w:val="left"/>
            </w:pPr>
            <w:r>
              <w:t xml:space="preserve">2024-10-15</w:t>
            </w:r>
          </w:p>
        </w:tc>
        <w:tc>
          <w:tcPr/>
          <w:p>
            <w:pPr>
              <w:pStyle w:val="Compact"/>
              <w:jc w:val="left"/>
            </w:pPr>
            <w:r>
              <w:t xml:space="preserve">Patricia Gomez</w:t>
            </w:r>
          </w:p>
        </w:tc>
        <w:tc>
          <w:tcPr/>
          <w:p>
            <w:pPr>
              <w:pStyle w:val="Compact"/>
              <w:jc w:val="left"/>
            </w:pPr>
            <w:r>
              <w:t xml:space="preserve">Legal hold procedures added</w:t>
            </w:r>
          </w:p>
        </w:tc>
      </w:tr>
      <w:tr>
        <w:tc>
          <w:tcPr/>
          <w:p>
            <w:pPr>
              <w:pStyle w:val="Compact"/>
              <w:jc w:val="left"/>
            </w:pPr>
            <w:r>
              <w:t xml:space="preserve">1.4</w:t>
            </w:r>
          </w:p>
        </w:tc>
        <w:tc>
          <w:tcPr/>
          <w:p>
            <w:pPr>
              <w:pStyle w:val="Compact"/>
              <w:jc w:val="left"/>
            </w:pPr>
            <w:r>
              <w:t xml:space="preserve">2025-03-01</w:t>
            </w:r>
          </w:p>
        </w:tc>
        <w:tc>
          <w:tcPr/>
          <w:p>
            <w:pPr>
              <w:pStyle w:val="Compact"/>
              <w:jc w:val="left"/>
            </w:pPr>
            <w:r>
              <w:t xml:space="preserve">James Ortiz</w:t>
            </w:r>
          </w:p>
        </w:tc>
        <w:tc>
          <w:tcPr/>
          <w:p>
            <w:pPr>
              <w:pStyle w:val="Compact"/>
              <w:jc w:val="left"/>
            </w:pPr>
            <w:r>
              <w:t xml:space="preserve">Legacy system decommissioning schedule</w:t>
            </w:r>
          </w:p>
        </w:tc>
      </w:tr>
      <w:tr>
        <w:tc>
          <w:tcPr/>
          <w:p>
            <w:pPr>
              <w:pStyle w:val="Compact"/>
              <w:jc w:val="left"/>
            </w:pPr>
            <w:r>
              <w:t xml:space="preserve">1.5</w:t>
            </w:r>
          </w:p>
        </w:tc>
        <w:tc>
          <w:tcPr/>
          <w:p>
            <w:pPr>
              <w:pStyle w:val="Compact"/>
              <w:jc w:val="left"/>
            </w:pPr>
            <w:r>
              <w:t xml:space="preserve">2025-08-01</w:t>
            </w:r>
          </w:p>
        </w:tc>
        <w:tc>
          <w:tcPr/>
          <w:p>
            <w:pPr>
              <w:pStyle w:val="Compact"/>
              <w:jc w:val="left"/>
            </w:pPr>
            <w:r>
              <w:t xml:space="preserve">James Ortiz</w:t>
            </w:r>
          </w:p>
        </w:tc>
        <w:tc>
          <w:tcPr/>
          <w:p>
            <w:pPr>
              <w:pStyle w:val="Compact"/>
              <w:jc w:val="left"/>
            </w:pPr>
            <w:r>
              <w:t xml:space="preserve">Updated disposal verification procedures</w:t>
            </w:r>
          </w:p>
        </w:tc>
      </w:tr>
    </w:tbl>
    <w:p>
      <w:r>
        <w:pict>
          <v:rect style="width:0;height:1.5pt" o:hralign="center" o:hrstd="t" o:hr="t"/>
        </w:pict>
      </w:r>
    </w:p>
    <w:bookmarkEnd w:id="20"/>
    <w:bookmarkStart w:id="21" w:name="purpose"/>
    <w:p>
      <w:pPr>
        <w:pStyle w:val="Heading2"/>
      </w:pPr>
      <w:r>
        <w:t xml:space="preserve">1. Purpose</w:t>
      </w:r>
    </w:p>
    <w:p>
      <w:pPr>
        <w:pStyle w:val="FirstParagraph"/>
      </w:pPr>
      <w:r>
        <w:t xml:space="preserve">This policy defines the retention periods for all data within the DentalCare Pro system and the procedures for secure disposal when data reaches the end of its retention period. Proper data retention and disposal is required by HIPAA (45 CFR §164.316(b)(2)(i)), state dental board regulations, and professional liability risk management standards.</w:t>
      </w:r>
    </w:p>
    <w:p>
      <w:r>
        <w:pict>
          <v:rect style="width:0;height:1.5pt" o:hralign="center" o:hrstd="t" o:hr="t"/>
        </w:pict>
      </w:r>
    </w:p>
    <w:bookmarkEnd w:id="21"/>
    <w:bookmarkStart w:id="22" w:name="regulatory-requirements"/>
    <w:p>
      <w:pPr>
        <w:pStyle w:val="Heading2"/>
      </w:pPr>
      <w:r>
        <w:t xml:space="preserve">2. Regulatory Requirements</w:t>
      </w:r>
    </w:p>
    <w:tbl>
      <w:tblPr>
        <w:tblStyle w:val="Table"/>
        <w:tblW w:type="pct" w:w="5000"/>
        <w:tblLook w:firstRow="1" w:lastRow="0" w:firstColumn="0" w:lastColumn="0" w:noHBand="0" w:noVBand="0" w:val="0020"/>
        <w:jc w:val="start"/>
      </w:tblPr>
      <w:tblGrid>
        <w:gridCol w:w="2594"/>
        <w:gridCol w:w="3891"/>
        <w:gridCol w:w="1433"/>
      </w:tblGrid>
      <w:tr>
        <w:trPr>
          <w:tblHeader w:val="true"/>
        </w:trPr>
        <w:tc>
          <w:tcPr/>
          <w:p>
            <w:pPr>
              <w:pStyle w:val="Compact"/>
              <w:jc w:val="left"/>
            </w:pPr>
            <w:r>
              <w:t xml:space="preserve">Regulation / Standard</w:t>
            </w:r>
          </w:p>
        </w:tc>
        <w:tc>
          <w:tcPr/>
          <w:p>
            <w:pPr>
              <w:pStyle w:val="Compact"/>
              <w:jc w:val="left"/>
            </w:pPr>
            <w:r>
              <w:t xml:space="preserve">Requirement</w:t>
            </w:r>
          </w:p>
        </w:tc>
        <w:tc>
          <w:tcPr/>
          <w:p>
            <w:pPr>
              <w:pStyle w:val="Compact"/>
              <w:jc w:val="left"/>
            </w:pPr>
            <w:r>
              <w:t xml:space="preserve">Retention Period</w:t>
            </w:r>
          </w:p>
        </w:tc>
      </w:tr>
      <w:tr>
        <w:tc>
          <w:tcPr/>
          <w:p>
            <w:pPr>
              <w:pStyle w:val="Compact"/>
              <w:jc w:val="left"/>
            </w:pPr>
            <w:r>
              <w:t xml:space="preserve">HIPAA (45 CFR §164.316(b)(2)(i))</w:t>
            </w:r>
          </w:p>
        </w:tc>
        <w:tc>
          <w:tcPr/>
          <w:p>
            <w:pPr>
              <w:pStyle w:val="Compact"/>
              <w:jc w:val="left"/>
            </w:pPr>
            <w:r>
              <w:t xml:space="preserve">HIPAA-related documentation</w:t>
            </w:r>
          </w:p>
        </w:tc>
        <w:tc>
          <w:tcPr/>
          <w:p>
            <w:pPr>
              <w:pStyle w:val="Compact"/>
              <w:jc w:val="left"/>
            </w:pPr>
            <w:r>
              <w:t xml:space="preserve">6 years from creation or last effective date</w:t>
            </w:r>
          </w:p>
        </w:tc>
      </w:tr>
      <w:tr>
        <w:tc>
          <w:tcPr/>
          <w:p>
            <w:pPr>
              <w:pStyle w:val="Compact"/>
              <w:jc w:val="left"/>
            </w:pPr>
            <w:r>
              <w:t xml:space="preserve">HIPAA (45 CFR §164.530(j))</w:t>
            </w:r>
          </w:p>
        </w:tc>
        <w:tc>
          <w:tcPr/>
          <w:p>
            <w:pPr>
              <w:pStyle w:val="Compact"/>
              <w:jc w:val="left"/>
            </w:pPr>
            <w:r>
              <w:t xml:space="preserve">Privacy-related documentation</w:t>
            </w:r>
          </w:p>
        </w:tc>
        <w:tc>
          <w:tcPr/>
          <w:p>
            <w:pPr>
              <w:pStyle w:val="Compact"/>
              <w:jc w:val="left"/>
            </w:pPr>
            <w:r>
              <w:t xml:space="preserve">6 years from creation or last effective date</w:t>
            </w:r>
          </w:p>
        </w:tc>
      </w:tr>
      <w:tr>
        <w:tc>
          <w:tcPr/>
          <w:p>
            <w:pPr>
              <w:pStyle w:val="Compact"/>
              <w:jc w:val="left"/>
            </w:pPr>
            <w:r>
              <w:t xml:space="preserve">California Business &amp; Professions Code §1683</w:t>
            </w:r>
          </w:p>
        </w:tc>
        <w:tc>
          <w:tcPr/>
          <w:p>
            <w:pPr>
              <w:pStyle w:val="Compact"/>
              <w:jc w:val="left"/>
            </w:pPr>
            <w:r>
              <w:t xml:space="preserve">Dental records</w:t>
            </w:r>
          </w:p>
        </w:tc>
        <w:tc>
          <w:tcPr/>
          <w:p>
            <w:pPr>
              <w:pStyle w:val="Compact"/>
              <w:jc w:val="left"/>
            </w:pPr>
            <w:r>
              <w:t xml:space="preserve">7 years (adults), age 21 (minors)</w:t>
            </w:r>
          </w:p>
        </w:tc>
      </w:tr>
      <w:tr>
        <w:tc>
          <w:tcPr/>
          <w:p>
            <w:pPr>
              <w:pStyle w:val="Compact"/>
              <w:jc w:val="left"/>
            </w:pPr>
            <w:r>
              <w:t xml:space="preserve">Texas Administrative Code Title 22 §108.8</w:t>
            </w:r>
          </w:p>
        </w:tc>
        <w:tc>
          <w:tcPr/>
          <w:p>
            <w:pPr>
              <w:pStyle w:val="Compact"/>
              <w:jc w:val="left"/>
            </w:pPr>
            <w:r>
              <w:t xml:space="preserve">Dental records</w:t>
            </w:r>
          </w:p>
        </w:tc>
        <w:tc>
          <w:tcPr/>
          <w:p>
            <w:pPr>
              <w:pStyle w:val="Compact"/>
              <w:jc w:val="left"/>
            </w:pPr>
            <w:r>
              <w:t xml:space="preserve">7 years from last treatment</w:t>
            </w:r>
          </w:p>
        </w:tc>
      </w:tr>
      <w:tr>
        <w:tc>
          <w:tcPr/>
          <w:p>
            <w:pPr>
              <w:pStyle w:val="Compact"/>
              <w:jc w:val="left"/>
            </w:pPr>
            <w:r>
              <w:t xml:space="preserve">Illinois Dental Practice Act (225 ILCS 25/45.1)</w:t>
            </w:r>
          </w:p>
        </w:tc>
        <w:tc>
          <w:tcPr/>
          <w:p>
            <w:pPr>
              <w:pStyle w:val="Compact"/>
              <w:jc w:val="left"/>
            </w:pPr>
            <w:r>
              <w:t xml:space="preserve">Dental records</w:t>
            </w:r>
          </w:p>
        </w:tc>
        <w:tc>
          <w:tcPr/>
          <w:p>
            <w:pPr>
              <w:pStyle w:val="Compact"/>
              <w:jc w:val="left"/>
            </w:pPr>
            <w:r>
              <w:t xml:space="preserve">10 years from last treatment</w:t>
            </w:r>
          </w:p>
        </w:tc>
      </w:tr>
      <w:tr>
        <w:tc>
          <w:tcPr/>
          <w:p>
            <w:pPr>
              <w:pStyle w:val="Compact"/>
              <w:jc w:val="left"/>
            </w:pPr>
            <w:r>
              <w:t xml:space="preserve">ADA Recommendation</w:t>
            </w:r>
          </w:p>
        </w:tc>
        <w:tc>
          <w:tcPr/>
          <w:p>
            <w:pPr>
              <w:pStyle w:val="Compact"/>
              <w:jc w:val="left"/>
            </w:pPr>
            <w:r>
              <w:t xml:space="preserve">Dental records</w:t>
            </w:r>
          </w:p>
        </w:tc>
        <w:tc>
          <w:tcPr/>
          <w:p>
            <w:pPr>
              <w:pStyle w:val="Compact"/>
              <w:jc w:val="left"/>
            </w:pPr>
            <w:r>
              <w:t xml:space="preserve">10 years (recommended minimum)</w:t>
            </w:r>
          </w:p>
        </w:tc>
      </w:tr>
      <w:tr>
        <w:tc>
          <w:tcPr/>
          <w:p>
            <w:pPr>
              <w:pStyle w:val="Compact"/>
              <w:jc w:val="left"/>
            </w:pPr>
            <w:r>
              <w:t xml:space="preserve">IRS (26 CFR §1.6001-1)</w:t>
            </w:r>
          </w:p>
        </w:tc>
        <w:tc>
          <w:tcPr/>
          <w:p>
            <w:pPr>
              <w:pStyle w:val="Compact"/>
              <w:jc w:val="left"/>
            </w:pPr>
            <w:r>
              <w:t xml:space="preserve">Financial/tax records</w:t>
            </w:r>
          </w:p>
        </w:tc>
        <w:tc>
          <w:tcPr/>
          <w:p>
            <w:pPr>
              <w:pStyle w:val="Compact"/>
              <w:jc w:val="left"/>
            </w:pPr>
            <w:r>
              <w:t xml:space="preserve">7 years</w:t>
            </w:r>
          </w:p>
        </w:tc>
      </w:tr>
      <w:tr>
        <w:tc>
          <w:tcPr/>
          <w:p>
            <w:pPr>
              <w:pStyle w:val="Compact"/>
              <w:jc w:val="left"/>
            </w:pPr>
            <w:r>
              <w:t xml:space="preserve">PCI DSS Requirement 3.1</w:t>
            </w:r>
          </w:p>
        </w:tc>
        <w:tc>
          <w:tcPr/>
          <w:p>
            <w:pPr>
              <w:pStyle w:val="Compact"/>
              <w:jc w:val="left"/>
            </w:pPr>
            <w:r>
              <w:t xml:space="preserve">Cardholder data</w:t>
            </w:r>
          </w:p>
        </w:tc>
        <w:tc>
          <w:tcPr/>
          <w:p>
            <w:pPr>
              <w:pStyle w:val="Compact"/>
              <w:jc w:val="left"/>
            </w:pPr>
            <w:r>
              <w:t xml:space="preserve">Minimize; no longer than necessary</w:t>
            </w:r>
          </w:p>
        </w:tc>
      </w:tr>
      <w:tr>
        <w:tc>
          <w:tcPr/>
          <w:p>
            <w:pPr>
              <w:pStyle w:val="Compact"/>
              <w:jc w:val="left"/>
            </w:pPr>
            <w:r>
              <w:t xml:space="preserve">State employment law</w:t>
            </w:r>
          </w:p>
        </w:tc>
        <w:tc>
          <w:tcPr/>
          <w:p>
            <w:pPr>
              <w:pStyle w:val="Compact"/>
              <w:jc w:val="left"/>
            </w:pPr>
            <w:r>
              <w:t xml:space="preserve">Employee records</w:t>
            </w:r>
          </w:p>
        </w:tc>
        <w:tc>
          <w:tcPr/>
          <w:p>
            <w:pPr>
              <w:pStyle w:val="Compact"/>
              <w:jc w:val="left"/>
            </w:pPr>
            <w:r>
              <w:t xml:space="preserve">7 years post-termination</w:t>
            </w:r>
          </w:p>
        </w:tc>
      </w:tr>
    </w:tbl>
    <w:p>
      <w:r>
        <w:pict>
          <v:rect style="width:0;height:1.5pt" o:hralign="center" o:hrstd="t" o:hr="t"/>
        </w:pict>
      </w:r>
    </w:p>
    <w:bookmarkEnd w:id="22"/>
    <w:bookmarkStart w:id="27" w:name="data-retention-schedule"/>
    <w:p>
      <w:pPr>
        <w:pStyle w:val="Heading2"/>
      </w:pPr>
      <w:r>
        <w:t xml:space="preserve">3. Data Retention Schedule</w:t>
      </w:r>
    </w:p>
    <w:bookmarkStart w:id="23" w:name="patient-records"/>
    <w:p>
      <w:pPr>
        <w:pStyle w:val="Heading3"/>
      </w:pPr>
      <w:r>
        <w:t xml:space="preserve">3.1 Patient Records</w:t>
      </w:r>
    </w:p>
    <w:tbl>
      <w:tblPr>
        <w:tblStyle w:val="Table"/>
        <w:tblW w:type="pct" w:w="5000"/>
        <w:tblLook w:firstRow="1" w:lastRow="0" w:firstColumn="0" w:lastColumn="0" w:noHBand="0" w:noVBand="0" w:val="0020"/>
        <w:jc w:val="start"/>
      </w:tblPr>
      <w:tblGrid>
        <w:gridCol w:w="2244"/>
        <w:gridCol w:w="3102"/>
        <w:gridCol w:w="1386"/>
        <w:gridCol w:w="1188"/>
      </w:tblGrid>
      <w:tr>
        <w:trPr>
          <w:tblHeader w:val="true"/>
        </w:trPr>
        <w:tc>
          <w:tcPr/>
          <w:p>
            <w:pPr>
              <w:pStyle w:val="Compact"/>
              <w:jc w:val="left"/>
            </w:pPr>
            <w:r>
              <w:t xml:space="preserve">Data Category</w:t>
            </w:r>
          </w:p>
        </w:tc>
        <w:tc>
          <w:tcPr/>
          <w:p>
            <w:pPr>
              <w:pStyle w:val="Compact"/>
              <w:jc w:val="left"/>
            </w:pPr>
            <w:r>
              <w:t xml:space="preserve">Retention Period</w:t>
            </w:r>
          </w:p>
        </w:tc>
        <w:tc>
          <w:tcPr/>
          <w:p>
            <w:pPr>
              <w:pStyle w:val="Compact"/>
              <w:jc w:val="left"/>
            </w:pPr>
            <w:r>
              <w:t xml:space="preserve">Start Date</w:t>
            </w:r>
          </w:p>
        </w:tc>
        <w:tc>
          <w:tcPr/>
          <w:p>
            <w:pPr>
              <w:pStyle w:val="Compact"/>
              <w:jc w:val="left"/>
            </w:pPr>
            <w:r>
              <w:t xml:space="preserve">Storage Tier</w:t>
            </w:r>
          </w:p>
        </w:tc>
      </w:tr>
      <w:tr>
        <w:tc>
          <w:tcPr/>
          <w:p>
            <w:pPr>
              <w:pStyle w:val="Compact"/>
              <w:jc w:val="left"/>
            </w:pPr>
            <w:r>
              <w:t xml:space="preserve">Patient demographics</w:t>
            </w:r>
          </w:p>
        </w:tc>
        <w:tc>
          <w:tcPr/>
          <w:p>
            <w:pPr>
              <w:pStyle w:val="Compact"/>
              <w:jc w:val="left"/>
            </w:pPr>
            <w:r>
              <w:t xml:space="preserve">10 years after last visit</w:t>
            </w:r>
          </w:p>
        </w:tc>
        <w:tc>
          <w:tcPr/>
          <w:p>
            <w:pPr>
              <w:pStyle w:val="Compact"/>
              <w:jc w:val="left"/>
            </w:pPr>
            <w:r>
              <w:t xml:space="preserve">Last visit date</w:t>
            </w:r>
          </w:p>
        </w:tc>
        <w:tc>
          <w:tcPr/>
          <w:p>
            <w:pPr>
              <w:pStyle w:val="Compact"/>
              <w:jc w:val="left"/>
            </w:pPr>
            <w:r>
              <w:t xml:space="preserve">Active → Archive</w:t>
            </w:r>
          </w:p>
        </w:tc>
      </w:tr>
      <w:tr>
        <w:tc>
          <w:tcPr/>
          <w:p>
            <w:pPr>
              <w:pStyle w:val="Compact"/>
              <w:jc w:val="left"/>
            </w:pPr>
            <w:r>
              <w:t xml:space="preserve">Clinical notes / treatment records</w:t>
            </w:r>
          </w:p>
        </w:tc>
        <w:tc>
          <w:tcPr/>
          <w:p>
            <w:pPr>
              <w:pStyle w:val="Compact"/>
              <w:jc w:val="left"/>
            </w:pPr>
            <w:r>
              <w:t xml:space="preserve">10 years after last treatment (adult)</w:t>
            </w:r>
          </w:p>
        </w:tc>
        <w:tc>
          <w:tcPr/>
          <w:p>
            <w:pPr>
              <w:pStyle w:val="Compact"/>
              <w:jc w:val="left"/>
            </w:pPr>
            <w:r>
              <w:t xml:space="preserve">Last treatment date</w:t>
            </w:r>
          </w:p>
        </w:tc>
        <w:tc>
          <w:tcPr/>
          <w:p>
            <w:pPr>
              <w:pStyle w:val="Compact"/>
              <w:jc w:val="left"/>
            </w:pPr>
            <w:r>
              <w:t xml:space="preserve">Active → Archive</w:t>
            </w:r>
          </w:p>
        </w:tc>
      </w:tr>
      <w:tr>
        <w:tc>
          <w:tcPr/>
          <w:p>
            <w:pPr>
              <w:pStyle w:val="Compact"/>
              <w:jc w:val="left"/>
            </w:pPr>
            <w:r>
              <w:t xml:space="preserve">Clinical notes (minor patients)</w:t>
            </w:r>
          </w:p>
        </w:tc>
        <w:tc>
          <w:tcPr/>
          <w:p>
            <w:pPr>
              <w:pStyle w:val="Compact"/>
              <w:jc w:val="left"/>
            </w:pPr>
            <w:r>
              <w:t xml:space="preserve">Until patient turns 21, or 10 years — whichever is longer</w:t>
            </w:r>
          </w:p>
        </w:tc>
        <w:tc>
          <w:tcPr/>
          <w:p>
            <w:pPr>
              <w:pStyle w:val="Compact"/>
              <w:jc w:val="left"/>
            </w:pPr>
            <w:r>
              <w:t xml:space="preserve">Patient DOB</w:t>
            </w:r>
          </w:p>
        </w:tc>
        <w:tc>
          <w:tcPr/>
          <w:p>
            <w:pPr>
              <w:pStyle w:val="Compact"/>
              <w:jc w:val="left"/>
            </w:pPr>
            <w:r>
              <w:t xml:space="preserve">Active → Archive</w:t>
            </w:r>
          </w:p>
        </w:tc>
      </w:tr>
      <w:tr>
        <w:tc>
          <w:tcPr/>
          <w:p>
            <w:pPr>
              <w:pStyle w:val="Compact"/>
              <w:jc w:val="left"/>
            </w:pPr>
            <w:r>
              <w:t xml:space="preserve">Dental images (X-rays, CBCT)</w:t>
            </w:r>
          </w:p>
        </w:tc>
        <w:tc>
          <w:tcPr/>
          <w:p>
            <w:pPr>
              <w:pStyle w:val="Compact"/>
              <w:jc w:val="left"/>
            </w:pPr>
            <w:r>
              <w:t xml:space="preserve">10 years after last treatment</w:t>
            </w:r>
          </w:p>
        </w:tc>
        <w:tc>
          <w:tcPr/>
          <w:p>
            <w:pPr>
              <w:pStyle w:val="Compact"/>
              <w:jc w:val="left"/>
            </w:pPr>
            <w:r>
              <w:t xml:space="preserve">Image capture date</w:t>
            </w:r>
          </w:p>
        </w:tc>
        <w:tc>
          <w:tcPr/>
          <w:p>
            <w:pPr>
              <w:pStyle w:val="Compact"/>
              <w:jc w:val="left"/>
            </w:pPr>
            <w:r>
              <w:t xml:space="preserve">Active → Glacier</w:t>
            </w:r>
          </w:p>
        </w:tc>
      </w:tr>
      <w:tr>
        <w:tc>
          <w:tcPr/>
          <w:p>
            <w:pPr>
              <w:pStyle w:val="Compact"/>
              <w:jc w:val="left"/>
            </w:pPr>
            <w:r>
              <w:t xml:space="preserve">Treatment plans</w:t>
            </w:r>
          </w:p>
        </w:tc>
        <w:tc>
          <w:tcPr/>
          <w:p>
            <w:pPr>
              <w:pStyle w:val="Compact"/>
              <w:jc w:val="left"/>
            </w:pPr>
            <w:r>
              <w:t xml:space="preserve">10 years after plan completion/abandonment</w:t>
            </w:r>
          </w:p>
        </w:tc>
        <w:tc>
          <w:tcPr/>
          <w:p>
            <w:pPr>
              <w:pStyle w:val="Compact"/>
              <w:jc w:val="left"/>
            </w:pPr>
            <w:r>
              <w:t xml:space="preserve">Completion date</w:t>
            </w:r>
          </w:p>
        </w:tc>
        <w:tc>
          <w:tcPr/>
          <w:p>
            <w:pPr>
              <w:pStyle w:val="Compact"/>
              <w:jc w:val="left"/>
            </w:pPr>
            <w:r>
              <w:t xml:space="preserve">Active → Archive</w:t>
            </w:r>
          </w:p>
        </w:tc>
      </w:tr>
      <w:tr>
        <w:tc>
          <w:tcPr/>
          <w:p>
            <w:pPr>
              <w:pStyle w:val="Compact"/>
              <w:jc w:val="left"/>
            </w:pPr>
            <w:r>
              <w:t xml:space="preserve">Prescriptions</w:t>
            </w:r>
          </w:p>
        </w:tc>
        <w:tc>
          <w:tcPr/>
          <w:p>
            <w:pPr>
              <w:pStyle w:val="Compact"/>
              <w:jc w:val="left"/>
            </w:pPr>
            <w:r>
              <w:t xml:space="preserve">10 years after last prescription</w:t>
            </w:r>
          </w:p>
        </w:tc>
        <w:tc>
          <w:tcPr/>
          <w:p>
            <w:pPr>
              <w:pStyle w:val="Compact"/>
              <w:jc w:val="left"/>
            </w:pPr>
            <w:r>
              <w:t xml:space="preserve">Rx date</w:t>
            </w:r>
          </w:p>
        </w:tc>
        <w:tc>
          <w:tcPr/>
          <w:p>
            <w:pPr>
              <w:pStyle w:val="Compact"/>
              <w:jc w:val="left"/>
            </w:pPr>
            <w:r>
              <w:t xml:space="preserve">Active → Archive</w:t>
            </w:r>
          </w:p>
        </w:tc>
      </w:tr>
      <w:tr>
        <w:tc>
          <w:tcPr/>
          <w:p>
            <w:pPr>
              <w:pStyle w:val="Compact"/>
              <w:jc w:val="left"/>
            </w:pPr>
            <w:r>
              <w:t xml:space="preserve">Lab orders and results</w:t>
            </w:r>
          </w:p>
        </w:tc>
        <w:tc>
          <w:tcPr/>
          <w:p>
            <w:pPr>
              <w:pStyle w:val="Compact"/>
              <w:jc w:val="left"/>
            </w:pPr>
            <w:r>
              <w:t xml:space="preserve">10 years after last treatment</w:t>
            </w:r>
          </w:p>
        </w:tc>
        <w:tc>
          <w:tcPr/>
          <w:p>
            <w:pPr>
              <w:pStyle w:val="Compact"/>
              <w:jc w:val="left"/>
            </w:pPr>
            <w:r>
              <w:t xml:space="preserve">Order date</w:t>
            </w:r>
          </w:p>
        </w:tc>
        <w:tc>
          <w:tcPr/>
          <w:p>
            <w:pPr>
              <w:pStyle w:val="Compact"/>
              <w:jc w:val="left"/>
            </w:pPr>
            <w:r>
              <w:t xml:space="preserve">Active → Archive</w:t>
            </w:r>
          </w:p>
        </w:tc>
      </w:tr>
      <w:tr>
        <w:tc>
          <w:tcPr/>
          <w:p>
            <w:pPr>
              <w:pStyle w:val="Compact"/>
              <w:jc w:val="left"/>
            </w:pPr>
            <w:r>
              <w:t xml:space="preserve">Patient consent forms</w:t>
            </w:r>
          </w:p>
        </w:tc>
        <w:tc>
          <w:tcPr/>
          <w:p>
            <w:pPr>
              <w:pStyle w:val="Compact"/>
              <w:jc w:val="left"/>
            </w:pPr>
            <w:r>
              <w:t xml:space="preserve">10 years after last treatment</w:t>
            </w:r>
          </w:p>
        </w:tc>
        <w:tc>
          <w:tcPr/>
          <w:p>
            <w:pPr>
              <w:pStyle w:val="Compact"/>
              <w:jc w:val="left"/>
            </w:pPr>
            <w:r>
              <w:t xml:space="preserve">Consent date</w:t>
            </w:r>
          </w:p>
        </w:tc>
        <w:tc>
          <w:tcPr/>
          <w:p>
            <w:pPr>
              <w:pStyle w:val="Compact"/>
              <w:jc w:val="left"/>
            </w:pPr>
            <w:r>
              <w:t xml:space="preserve">Active → Archive</w:t>
            </w:r>
          </w:p>
        </w:tc>
      </w:tr>
      <w:tr>
        <w:tc>
          <w:tcPr/>
          <w:p>
            <w:pPr>
              <w:pStyle w:val="Compact"/>
              <w:jc w:val="left"/>
            </w:pPr>
            <w:r>
              <w:t xml:space="preserve">Referral records</w:t>
            </w:r>
          </w:p>
        </w:tc>
        <w:tc>
          <w:tcPr/>
          <w:p>
            <w:pPr>
              <w:pStyle w:val="Compact"/>
              <w:jc w:val="left"/>
            </w:pPr>
            <w:r>
              <w:t xml:space="preserve">10 years after referral</w:t>
            </w:r>
          </w:p>
        </w:tc>
        <w:tc>
          <w:tcPr/>
          <w:p>
            <w:pPr>
              <w:pStyle w:val="Compact"/>
              <w:jc w:val="left"/>
            </w:pPr>
            <w:r>
              <w:t xml:space="preserve">Referral date</w:t>
            </w:r>
          </w:p>
        </w:tc>
        <w:tc>
          <w:tcPr/>
          <w:p>
            <w:pPr>
              <w:pStyle w:val="Compact"/>
              <w:jc w:val="left"/>
            </w:pPr>
            <w:r>
              <w:t xml:space="preserve">Active → Archive</w:t>
            </w:r>
          </w:p>
        </w:tc>
      </w:tr>
      <w:tr>
        <w:tc>
          <w:tcPr/>
          <w:p>
            <w:pPr>
              <w:pStyle w:val="Compact"/>
              <w:jc w:val="left"/>
            </w:pPr>
            <w:r>
              <w:t xml:space="preserve">Patient communication logs</w:t>
            </w:r>
          </w:p>
        </w:tc>
        <w:tc>
          <w:tcPr/>
          <w:p>
            <w:pPr>
              <w:pStyle w:val="Compact"/>
              <w:jc w:val="left"/>
            </w:pPr>
            <w:r>
              <w:t xml:space="preserve">7 years after last contact</w:t>
            </w:r>
          </w:p>
        </w:tc>
        <w:tc>
          <w:tcPr/>
          <w:p>
            <w:pPr>
              <w:pStyle w:val="Compact"/>
              <w:jc w:val="left"/>
            </w:pPr>
            <w:r>
              <w:t xml:space="preserve">Contact date</w:t>
            </w:r>
          </w:p>
        </w:tc>
        <w:tc>
          <w:tcPr/>
          <w:p>
            <w:pPr>
              <w:pStyle w:val="Compact"/>
              <w:jc w:val="left"/>
            </w:pPr>
            <w:r>
              <w:t xml:space="preserve">Active → Archive</w:t>
            </w:r>
          </w:p>
        </w:tc>
      </w:tr>
    </w:tbl>
    <w:bookmarkEnd w:id="23"/>
    <w:bookmarkStart w:id="24" w:name="financial-and-billing-records"/>
    <w:p>
      <w:pPr>
        <w:pStyle w:val="Heading3"/>
      </w:pPr>
      <w:r>
        <w:t xml:space="preserve">3.2 Financial and Billing Records</w:t>
      </w:r>
    </w:p>
    <w:tbl>
      <w:tblPr>
        <w:tblStyle w:val="Table"/>
        <w:tblW w:type="pct" w:w="5000"/>
        <w:tblLook w:firstRow="1" w:lastRow="0" w:firstColumn="0" w:lastColumn="0" w:noHBand="0" w:noVBand="0" w:val="0020"/>
        <w:jc w:val="start"/>
      </w:tblPr>
      <w:tblGrid>
        <w:gridCol w:w="2244"/>
        <w:gridCol w:w="3102"/>
        <w:gridCol w:w="1386"/>
        <w:gridCol w:w="1188"/>
      </w:tblGrid>
      <w:tr>
        <w:trPr>
          <w:tblHeader w:val="true"/>
        </w:trPr>
        <w:tc>
          <w:tcPr/>
          <w:p>
            <w:pPr>
              <w:pStyle w:val="Compact"/>
              <w:jc w:val="left"/>
            </w:pPr>
            <w:r>
              <w:t xml:space="preserve">Data Category</w:t>
            </w:r>
          </w:p>
        </w:tc>
        <w:tc>
          <w:tcPr/>
          <w:p>
            <w:pPr>
              <w:pStyle w:val="Compact"/>
              <w:jc w:val="left"/>
            </w:pPr>
            <w:r>
              <w:t xml:space="preserve">Retention Period</w:t>
            </w:r>
          </w:p>
        </w:tc>
        <w:tc>
          <w:tcPr/>
          <w:p>
            <w:pPr>
              <w:pStyle w:val="Compact"/>
              <w:jc w:val="left"/>
            </w:pPr>
            <w:r>
              <w:t xml:space="preserve">Start Date</w:t>
            </w:r>
          </w:p>
        </w:tc>
        <w:tc>
          <w:tcPr/>
          <w:p>
            <w:pPr>
              <w:pStyle w:val="Compact"/>
              <w:jc w:val="left"/>
            </w:pPr>
            <w:r>
              <w:t xml:space="preserve">Storage Tier</w:t>
            </w:r>
          </w:p>
        </w:tc>
      </w:tr>
      <w:tr>
        <w:tc>
          <w:tcPr/>
          <w:p>
            <w:pPr>
              <w:pStyle w:val="Compact"/>
              <w:jc w:val="left"/>
            </w:pPr>
            <w:r>
              <w:t xml:space="preserve">Insurance claims (837D/835)</w:t>
            </w:r>
          </w:p>
        </w:tc>
        <w:tc>
          <w:tcPr/>
          <w:p>
            <w:pPr>
              <w:pStyle w:val="Compact"/>
              <w:jc w:val="left"/>
            </w:pPr>
            <w:r>
              <w:t xml:space="preserve">7 years after claim adjudication</w:t>
            </w:r>
          </w:p>
        </w:tc>
        <w:tc>
          <w:tcPr/>
          <w:p>
            <w:pPr>
              <w:pStyle w:val="Compact"/>
              <w:jc w:val="left"/>
            </w:pPr>
            <w:r>
              <w:t xml:space="preserve">Adjudication date</w:t>
            </w:r>
          </w:p>
        </w:tc>
        <w:tc>
          <w:tcPr/>
          <w:p>
            <w:pPr>
              <w:pStyle w:val="Compact"/>
              <w:jc w:val="left"/>
            </w:pPr>
            <w:r>
              <w:t xml:space="preserve">Active → Archive</w:t>
            </w:r>
          </w:p>
        </w:tc>
      </w:tr>
      <w:tr>
        <w:tc>
          <w:tcPr/>
          <w:p>
            <w:pPr>
              <w:pStyle w:val="Compact"/>
              <w:jc w:val="left"/>
            </w:pPr>
            <w:r>
              <w:t xml:space="preserve">Patient invoices and statements</w:t>
            </w:r>
          </w:p>
        </w:tc>
        <w:tc>
          <w:tcPr/>
          <w:p>
            <w:pPr>
              <w:pStyle w:val="Compact"/>
              <w:jc w:val="left"/>
            </w:pPr>
            <w:r>
              <w:t xml:space="preserve">7 years after issuance</w:t>
            </w:r>
          </w:p>
        </w:tc>
        <w:tc>
          <w:tcPr/>
          <w:p>
            <w:pPr>
              <w:pStyle w:val="Compact"/>
              <w:jc w:val="left"/>
            </w:pPr>
            <w:r>
              <w:t xml:space="preserve">Invoice date</w:t>
            </w:r>
          </w:p>
        </w:tc>
        <w:tc>
          <w:tcPr/>
          <w:p>
            <w:pPr>
              <w:pStyle w:val="Compact"/>
              <w:jc w:val="left"/>
            </w:pPr>
            <w:r>
              <w:t xml:space="preserve">Active → Archive</w:t>
            </w:r>
          </w:p>
        </w:tc>
      </w:tr>
      <w:tr>
        <w:tc>
          <w:tcPr/>
          <w:p>
            <w:pPr>
              <w:pStyle w:val="Compact"/>
              <w:jc w:val="left"/>
            </w:pPr>
            <w:r>
              <w:t xml:space="preserve">Payment records</w:t>
            </w:r>
          </w:p>
        </w:tc>
        <w:tc>
          <w:tcPr/>
          <w:p>
            <w:pPr>
              <w:pStyle w:val="Compact"/>
              <w:jc w:val="left"/>
            </w:pPr>
            <w:r>
              <w:t xml:space="preserve">7 years after payment</w:t>
            </w:r>
          </w:p>
        </w:tc>
        <w:tc>
          <w:tcPr/>
          <w:p>
            <w:pPr>
              <w:pStyle w:val="Compact"/>
              <w:jc w:val="left"/>
            </w:pPr>
            <w:r>
              <w:t xml:space="preserve">Payment date</w:t>
            </w:r>
          </w:p>
        </w:tc>
        <w:tc>
          <w:tcPr/>
          <w:p>
            <w:pPr>
              <w:pStyle w:val="Compact"/>
              <w:jc w:val="left"/>
            </w:pPr>
            <w:r>
              <w:t xml:space="preserve">Active → Archive</w:t>
            </w:r>
          </w:p>
        </w:tc>
      </w:tr>
      <w:tr>
        <w:tc>
          <w:tcPr/>
          <w:p>
            <w:pPr>
              <w:pStyle w:val="Compact"/>
              <w:jc w:val="left"/>
            </w:pPr>
            <w:r>
              <w:t xml:space="preserve">Explanation of Benefits (EOB)</w:t>
            </w:r>
          </w:p>
        </w:tc>
        <w:tc>
          <w:tcPr/>
          <w:p>
            <w:pPr>
              <w:pStyle w:val="Compact"/>
              <w:jc w:val="left"/>
            </w:pPr>
            <w:r>
              <w:t xml:space="preserve">7 years after receipt</w:t>
            </w:r>
          </w:p>
        </w:tc>
        <w:tc>
          <w:tcPr/>
          <w:p>
            <w:pPr>
              <w:pStyle w:val="Compact"/>
              <w:jc w:val="left"/>
            </w:pPr>
            <w:r>
              <w:t xml:space="preserve">Receipt date</w:t>
            </w:r>
          </w:p>
        </w:tc>
        <w:tc>
          <w:tcPr/>
          <w:p>
            <w:pPr>
              <w:pStyle w:val="Compact"/>
              <w:jc w:val="left"/>
            </w:pPr>
            <w:r>
              <w:t xml:space="preserve">Active → Archive</w:t>
            </w:r>
          </w:p>
        </w:tc>
      </w:tr>
      <w:tr>
        <w:tc>
          <w:tcPr/>
          <w:p>
            <w:pPr>
              <w:pStyle w:val="Compact"/>
              <w:jc w:val="left"/>
            </w:pPr>
            <w:r>
              <w:t xml:space="preserve">Collection records</w:t>
            </w:r>
          </w:p>
        </w:tc>
        <w:tc>
          <w:tcPr/>
          <w:p>
            <w:pPr>
              <w:pStyle w:val="Compact"/>
              <w:jc w:val="left"/>
            </w:pPr>
            <w:r>
              <w:t xml:space="preserve">7 years after account resolution</w:t>
            </w:r>
          </w:p>
        </w:tc>
        <w:tc>
          <w:tcPr/>
          <w:p>
            <w:pPr>
              <w:pStyle w:val="Compact"/>
              <w:jc w:val="left"/>
            </w:pPr>
            <w:r>
              <w:t xml:space="preserve">Resolution date</w:t>
            </w:r>
          </w:p>
        </w:tc>
        <w:tc>
          <w:tcPr/>
          <w:p>
            <w:pPr>
              <w:pStyle w:val="Compact"/>
              <w:jc w:val="left"/>
            </w:pPr>
            <w:r>
              <w:t xml:space="preserve">Active → Archive</w:t>
            </w:r>
          </w:p>
        </w:tc>
      </w:tr>
      <w:tr>
        <w:tc>
          <w:tcPr/>
          <w:p>
            <w:pPr>
              <w:pStyle w:val="Compact"/>
              <w:jc w:val="left"/>
            </w:pPr>
            <w:r>
              <w:t xml:space="preserve">Insurance eligibility records</w:t>
            </w:r>
          </w:p>
        </w:tc>
        <w:tc>
          <w:tcPr/>
          <w:p>
            <w:pPr>
              <w:pStyle w:val="Compact"/>
              <w:jc w:val="left"/>
            </w:pPr>
            <w:r>
              <w:t xml:space="preserve">3 years after verification</w:t>
            </w:r>
          </w:p>
        </w:tc>
        <w:tc>
          <w:tcPr/>
          <w:p>
            <w:pPr>
              <w:pStyle w:val="Compact"/>
              <w:jc w:val="left"/>
            </w:pPr>
            <w:r>
              <w:t xml:space="preserve">Verification date</w:t>
            </w:r>
          </w:p>
        </w:tc>
        <w:tc>
          <w:tcPr/>
          <w:p>
            <w:pPr>
              <w:pStyle w:val="Compact"/>
              <w:jc w:val="left"/>
            </w:pPr>
            <w:r>
              <w:t xml:space="preserve">Active → Delete</w:t>
            </w:r>
          </w:p>
        </w:tc>
      </w:tr>
      <w:tr>
        <w:tc>
          <w:tcPr/>
          <w:p>
            <w:pPr>
              <w:pStyle w:val="Compact"/>
              <w:jc w:val="left"/>
            </w:pPr>
            <w:r>
              <w:t xml:space="preserve">Credit card transaction data</w:t>
            </w:r>
          </w:p>
        </w:tc>
        <w:tc>
          <w:tcPr/>
          <w:p>
            <w:pPr>
              <w:pStyle w:val="Compact"/>
              <w:jc w:val="left"/>
            </w:pPr>
            <w:r>
              <w:t xml:space="preserve">Tokenized: 7 years; PAN: immediate deletion</w:t>
            </w:r>
          </w:p>
        </w:tc>
        <w:tc>
          <w:tcPr/>
          <w:p>
            <w:pPr>
              <w:pStyle w:val="Compact"/>
              <w:jc w:val="left"/>
            </w:pPr>
            <w:r>
              <w:t xml:space="preserve">Transaction date</w:t>
            </w:r>
          </w:p>
        </w:tc>
        <w:tc>
          <w:tcPr/>
          <w:p>
            <w:pPr>
              <w:pStyle w:val="Compact"/>
              <w:jc w:val="left"/>
            </w:pPr>
            <w:r>
              <w:t xml:space="preserve">PCI compliant</w:t>
            </w:r>
          </w:p>
        </w:tc>
      </w:tr>
    </w:tbl>
    <w:bookmarkEnd w:id="24"/>
    <w:bookmarkStart w:id="25" w:name="administrative-and-compliance-records"/>
    <w:p>
      <w:pPr>
        <w:pStyle w:val="Heading3"/>
      </w:pPr>
      <w:r>
        <w:t xml:space="preserve">3.3 Administrative and Compliance Records</w:t>
      </w:r>
    </w:p>
    <w:tbl>
      <w:tblPr>
        <w:tblStyle w:val="Table"/>
        <w:tblW w:type="pct" w:w="5000"/>
        <w:tblLook w:firstRow="1" w:lastRow="0" w:firstColumn="0" w:lastColumn="0" w:noHBand="0" w:noVBand="0" w:val="0020"/>
        <w:jc w:val="start"/>
      </w:tblPr>
      <w:tblGrid>
        <w:gridCol w:w="2244"/>
        <w:gridCol w:w="3102"/>
        <w:gridCol w:w="1386"/>
        <w:gridCol w:w="1188"/>
      </w:tblGrid>
      <w:tr>
        <w:trPr>
          <w:tblHeader w:val="true"/>
        </w:trPr>
        <w:tc>
          <w:tcPr/>
          <w:p>
            <w:pPr>
              <w:pStyle w:val="Compact"/>
              <w:jc w:val="left"/>
            </w:pPr>
            <w:r>
              <w:t xml:space="preserve">Data Category</w:t>
            </w:r>
          </w:p>
        </w:tc>
        <w:tc>
          <w:tcPr/>
          <w:p>
            <w:pPr>
              <w:pStyle w:val="Compact"/>
              <w:jc w:val="left"/>
            </w:pPr>
            <w:r>
              <w:t xml:space="preserve">Retention Period</w:t>
            </w:r>
          </w:p>
        </w:tc>
        <w:tc>
          <w:tcPr/>
          <w:p>
            <w:pPr>
              <w:pStyle w:val="Compact"/>
              <w:jc w:val="left"/>
            </w:pPr>
            <w:r>
              <w:t xml:space="preserve">Start Date</w:t>
            </w:r>
          </w:p>
        </w:tc>
        <w:tc>
          <w:tcPr/>
          <w:p>
            <w:pPr>
              <w:pStyle w:val="Compact"/>
              <w:jc w:val="left"/>
            </w:pPr>
            <w:r>
              <w:t xml:space="preserve">Storage Tier</w:t>
            </w:r>
          </w:p>
        </w:tc>
      </w:tr>
      <w:tr>
        <w:tc>
          <w:tcPr/>
          <w:p>
            <w:pPr>
              <w:pStyle w:val="Compact"/>
              <w:jc w:val="left"/>
            </w:pPr>
            <w:r>
              <w:t xml:space="preserve">HIPAA policies and procedures</w:t>
            </w:r>
          </w:p>
        </w:tc>
        <w:tc>
          <w:tcPr/>
          <w:p>
            <w:pPr>
              <w:pStyle w:val="Compact"/>
              <w:jc w:val="left"/>
            </w:pPr>
            <w:r>
              <w:t xml:space="preserve">6 years from creation or last effective date</w:t>
            </w:r>
          </w:p>
        </w:tc>
        <w:tc>
          <w:tcPr/>
          <w:p>
            <w:pPr>
              <w:pStyle w:val="Compact"/>
              <w:jc w:val="left"/>
            </w:pPr>
            <w:r>
              <w:t xml:space="preserve">Creation/effective</w:t>
            </w:r>
          </w:p>
        </w:tc>
        <w:tc>
          <w:tcPr/>
          <w:p>
            <w:pPr>
              <w:pStyle w:val="Compact"/>
              <w:jc w:val="left"/>
            </w:pPr>
            <w:r>
              <w:t xml:space="preserve">Active</w:t>
            </w:r>
          </w:p>
        </w:tc>
      </w:tr>
      <w:tr>
        <w:tc>
          <w:tcPr/>
          <w:p>
            <w:pPr>
              <w:pStyle w:val="Compact"/>
              <w:jc w:val="left"/>
            </w:pPr>
            <w:r>
              <w:t xml:space="preserve">Risk assessments</w:t>
            </w:r>
          </w:p>
        </w:tc>
        <w:tc>
          <w:tcPr/>
          <w:p>
            <w:pPr>
              <w:pStyle w:val="Compact"/>
              <w:jc w:val="left"/>
            </w:pPr>
            <w:r>
              <w:t xml:space="preserve">6 years</w:t>
            </w:r>
          </w:p>
        </w:tc>
        <w:tc>
          <w:tcPr/>
          <w:p>
            <w:pPr>
              <w:pStyle w:val="Compact"/>
              <w:jc w:val="left"/>
            </w:pPr>
            <w:r>
              <w:t xml:space="preserve">Assessment date</w:t>
            </w:r>
          </w:p>
        </w:tc>
        <w:tc>
          <w:tcPr/>
          <w:p>
            <w:pPr>
              <w:pStyle w:val="Compact"/>
              <w:jc w:val="left"/>
            </w:pPr>
            <w:r>
              <w:t xml:space="preserve">Active → Archive</w:t>
            </w:r>
          </w:p>
        </w:tc>
      </w:tr>
      <w:tr>
        <w:tc>
          <w:tcPr/>
          <w:p>
            <w:pPr>
              <w:pStyle w:val="Compact"/>
              <w:jc w:val="left"/>
            </w:pPr>
            <w:r>
              <w:t xml:space="preserve">Training records</w:t>
            </w:r>
          </w:p>
        </w:tc>
        <w:tc>
          <w:tcPr/>
          <w:p>
            <w:pPr>
              <w:pStyle w:val="Compact"/>
              <w:jc w:val="left"/>
            </w:pPr>
            <w:r>
              <w:t xml:space="preserve">6 years after training or employment end</w:t>
            </w:r>
          </w:p>
        </w:tc>
        <w:tc>
          <w:tcPr/>
          <w:p>
            <w:pPr>
              <w:pStyle w:val="Compact"/>
              <w:jc w:val="left"/>
            </w:pPr>
            <w:r>
              <w:t xml:space="preserve">Training date</w:t>
            </w:r>
          </w:p>
        </w:tc>
        <w:tc>
          <w:tcPr/>
          <w:p>
            <w:pPr>
              <w:pStyle w:val="Compact"/>
              <w:jc w:val="left"/>
            </w:pPr>
            <w:r>
              <w:t xml:space="preserve">Active → Archive</w:t>
            </w:r>
          </w:p>
        </w:tc>
      </w:tr>
      <w:tr>
        <w:tc>
          <w:tcPr/>
          <w:p>
            <w:pPr>
              <w:pStyle w:val="Compact"/>
              <w:jc w:val="left"/>
            </w:pPr>
            <w:r>
              <w:t xml:space="preserve">Business Associate Agreements</w:t>
            </w:r>
          </w:p>
        </w:tc>
        <w:tc>
          <w:tcPr/>
          <w:p>
            <w:pPr>
              <w:pStyle w:val="Compact"/>
              <w:jc w:val="left"/>
            </w:pPr>
            <w:r>
              <w:t xml:space="preserve">6 years after termination of BAA</w:t>
            </w:r>
          </w:p>
        </w:tc>
        <w:tc>
          <w:tcPr/>
          <w:p>
            <w:pPr>
              <w:pStyle w:val="Compact"/>
              <w:jc w:val="left"/>
            </w:pPr>
            <w:r>
              <w:t xml:space="preserve">BAA termination</w:t>
            </w:r>
          </w:p>
        </w:tc>
        <w:tc>
          <w:tcPr/>
          <w:p>
            <w:pPr>
              <w:pStyle w:val="Compact"/>
              <w:jc w:val="left"/>
            </w:pPr>
            <w:r>
              <w:t xml:space="preserve">Active → Archive</w:t>
            </w:r>
          </w:p>
        </w:tc>
      </w:tr>
      <w:tr>
        <w:tc>
          <w:tcPr/>
          <w:p>
            <w:pPr>
              <w:pStyle w:val="Compact"/>
              <w:jc w:val="left"/>
            </w:pPr>
            <w:r>
              <w:t xml:space="preserve">Incident/breach documentation</w:t>
            </w:r>
          </w:p>
        </w:tc>
        <w:tc>
          <w:tcPr/>
          <w:p>
            <w:pPr>
              <w:pStyle w:val="Compact"/>
              <w:jc w:val="left"/>
            </w:pPr>
            <w:r>
              <w:t xml:space="preserve">6 years</w:t>
            </w:r>
          </w:p>
        </w:tc>
        <w:tc>
          <w:tcPr/>
          <w:p>
            <w:pPr>
              <w:pStyle w:val="Compact"/>
              <w:jc w:val="left"/>
            </w:pPr>
            <w:r>
              <w:t xml:space="preserve">Incident date</w:t>
            </w:r>
          </w:p>
        </w:tc>
        <w:tc>
          <w:tcPr/>
          <w:p>
            <w:pPr>
              <w:pStyle w:val="Compact"/>
              <w:jc w:val="left"/>
            </w:pPr>
            <w:r>
              <w:t xml:space="preserve">Active → Archive</w:t>
            </w:r>
          </w:p>
        </w:tc>
      </w:tr>
      <w:tr>
        <w:tc>
          <w:tcPr/>
          <w:p>
            <w:pPr>
              <w:pStyle w:val="Compact"/>
              <w:jc w:val="left"/>
            </w:pPr>
            <w:r>
              <w:t xml:space="preserve">Audit logs (see Audit_Trail_Requirements.md)</w:t>
            </w:r>
          </w:p>
        </w:tc>
        <w:tc>
          <w:tcPr/>
          <w:p>
            <w:pPr>
              <w:pStyle w:val="Compact"/>
              <w:jc w:val="left"/>
            </w:pPr>
            <w:r>
              <w:t xml:space="preserve">7 years</w:t>
            </w:r>
          </w:p>
        </w:tc>
        <w:tc>
          <w:tcPr/>
          <w:p>
            <w:pPr>
              <w:pStyle w:val="Compact"/>
              <w:jc w:val="left"/>
            </w:pPr>
            <w:r>
              <w:t xml:space="preserve">Log date</w:t>
            </w:r>
          </w:p>
        </w:tc>
        <w:tc>
          <w:tcPr/>
          <w:p>
            <w:pPr>
              <w:pStyle w:val="Compact"/>
              <w:jc w:val="left"/>
            </w:pPr>
            <w:r>
              <w:t xml:space="preserve">Hot → Warm → Cold</w:t>
            </w:r>
          </w:p>
        </w:tc>
      </w:tr>
      <w:tr>
        <w:tc>
          <w:tcPr/>
          <w:p>
            <w:pPr>
              <w:pStyle w:val="Compact"/>
              <w:jc w:val="left"/>
            </w:pPr>
            <w:r>
              <w:t xml:space="preserve">Access authorization records</w:t>
            </w:r>
          </w:p>
        </w:tc>
        <w:tc>
          <w:tcPr/>
          <w:p>
            <w:pPr>
              <w:pStyle w:val="Compact"/>
              <w:jc w:val="left"/>
            </w:pPr>
            <w:r>
              <w:t xml:space="preserve">6 years after access termination</w:t>
            </w:r>
          </w:p>
        </w:tc>
        <w:tc>
          <w:tcPr/>
          <w:p>
            <w:pPr>
              <w:pStyle w:val="Compact"/>
              <w:jc w:val="left"/>
            </w:pPr>
            <w:r>
              <w:t xml:space="preserve">Access end date</w:t>
            </w:r>
          </w:p>
        </w:tc>
        <w:tc>
          <w:tcPr/>
          <w:p>
            <w:pPr>
              <w:pStyle w:val="Compact"/>
              <w:jc w:val="left"/>
            </w:pPr>
            <w:r>
              <w:t xml:space="preserve">Active → Archive</w:t>
            </w:r>
          </w:p>
        </w:tc>
      </w:tr>
    </w:tbl>
    <w:bookmarkEnd w:id="25"/>
    <w:bookmarkStart w:id="26" w:name="system-and-technical-records"/>
    <w:p>
      <w:pPr>
        <w:pStyle w:val="Heading3"/>
      </w:pPr>
      <w:r>
        <w:t xml:space="preserve">3.4 System and Technical Records</w:t>
      </w:r>
    </w:p>
    <w:tbl>
      <w:tblPr>
        <w:tblStyle w:val="Table"/>
        <w:tblW w:type="pct" w:w="5000"/>
        <w:tblLook w:firstRow="1" w:lastRow="0" w:firstColumn="0" w:lastColumn="0" w:noHBand="0" w:noVBand="0" w:val="0020"/>
        <w:jc w:val="start"/>
      </w:tblPr>
      <w:tblGrid>
        <w:gridCol w:w="2244"/>
        <w:gridCol w:w="3102"/>
        <w:gridCol w:w="1386"/>
        <w:gridCol w:w="1188"/>
      </w:tblGrid>
      <w:tr>
        <w:trPr>
          <w:tblHeader w:val="true"/>
        </w:trPr>
        <w:tc>
          <w:tcPr/>
          <w:p>
            <w:pPr>
              <w:pStyle w:val="Compact"/>
              <w:jc w:val="left"/>
            </w:pPr>
            <w:r>
              <w:t xml:space="preserve">Data Category</w:t>
            </w:r>
          </w:p>
        </w:tc>
        <w:tc>
          <w:tcPr/>
          <w:p>
            <w:pPr>
              <w:pStyle w:val="Compact"/>
              <w:jc w:val="left"/>
            </w:pPr>
            <w:r>
              <w:t xml:space="preserve">Retention Period</w:t>
            </w:r>
          </w:p>
        </w:tc>
        <w:tc>
          <w:tcPr/>
          <w:p>
            <w:pPr>
              <w:pStyle w:val="Compact"/>
              <w:jc w:val="left"/>
            </w:pPr>
            <w:r>
              <w:t xml:space="preserve">Start Date</w:t>
            </w:r>
          </w:p>
        </w:tc>
        <w:tc>
          <w:tcPr/>
          <w:p>
            <w:pPr>
              <w:pStyle w:val="Compact"/>
              <w:jc w:val="left"/>
            </w:pPr>
            <w:r>
              <w:t xml:space="preserve">Storage Tier</w:t>
            </w:r>
          </w:p>
        </w:tc>
      </w:tr>
      <w:tr>
        <w:tc>
          <w:tcPr/>
          <w:p>
            <w:pPr>
              <w:pStyle w:val="Compact"/>
              <w:jc w:val="left"/>
            </w:pPr>
            <w:r>
              <w:t xml:space="preserve">System configuration backups</w:t>
            </w:r>
          </w:p>
        </w:tc>
        <w:tc>
          <w:tcPr/>
          <w:p>
            <w:pPr>
              <w:pStyle w:val="Compact"/>
              <w:jc w:val="left"/>
            </w:pPr>
            <w:r>
              <w:t xml:space="preserve">1 year</w:t>
            </w:r>
          </w:p>
        </w:tc>
        <w:tc>
          <w:tcPr/>
          <w:p>
            <w:pPr>
              <w:pStyle w:val="Compact"/>
              <w:jc w:val="left"/>
            </w:pPr>
            <w:r>
              <w:t xml:space="preserve">Backup date</w:t>
            </w:r>
          </w:p>
        </w:tc>
        <w:tc>
          <w:tcPr/>
          <w:p>
            <w:pPr>
              <w:pStyle w:val="Compact"/>
              <w:jc w:val="left"/>
            </w:pPr>
            <w:r>
              <w:t xml:space="preserve">Active → Delete</w:t>
            </w:r>
          </w:p>
        </w:tc>
      </w:tr>
      <w:tr>
        <w:tc>
          <w:tcPr/>
          <w:p>
            <w:pPr>
              <w:pStyle w:val="Compact"/>
              <w:jc w:val="left"/>
            </w:pPr>
            <w:r>
              <w:t xml:space="preserve">Database backups (full)</w:t>
            </w:r>
          </w:p>
        </w:tc>
        <w:tc>
          <w:tcPr/>
          <w:p>
            <w:pPr>
              <w:pStyle w:val="Compact"/>
              <w:jc w:val="left"/>
            </w:pPr>
            <w:r>
              <w:t xml:space="preserve">90 days</w:t>
            </w:r>
          </w:p>
        </w:tc>
        <w:tc>
          <w:tcPr/>
          <w:p>
            <w:pPr>
              <w:pStyle w:val="Compact"/>
              <w:jc w:val="left"/>
            </w:pPr>
            <w:r>
              <w:t xml:space="preserve">Backup date</w:t>
            </w:r>
          </w:p>
        </w:tc>
        <w:tc>
          <w:tcPr/>
          <w:p>
            <w:pPr>
              <w:pStyle w:val="Compact"/>
              <w:jc w:val="left"/>
            </w:pPr>
            <w:r>
              <w:t xml:space="preserve">S3 → Delete</w:t>
            </w:r>
          </w:p>
        </w:tc>
      </w:tr>
      <w:tr>
        <w:tc>
          <w:tcPr/>
          <w:p>
            <w:pPr>
              <w:pStyle w:val="Compact"/>
              <w:jc w:val="left"/>
            </w:pPr>
            <w:r>
              <w:t xml:space="preserve">Database backups (incremental)</w:t>
            </w:r>
          </w:p>
        </w:tc>
        <w:tc>
          <w:tcPr/>
          <w:p>
            <w:pPr>
              <w:pStyle w:val="Compact"/>
              <w:jc w:val="left"/>
            </w:pPr>
            <w:r>
              <w:t xml:space="preserve">30 days</w:t>
            </w:r>
          </w:p>
        </w:tc>
        <w:tc>
          <w:tcPr/>
          <w:p>
            <w:pPr>
              <w:pStyle w:val="Compact"/>
              <w:jc w:val="left"/>
            </w:pPr>
            <w:r>
              <w:t xml:space="preserve">Backup date</w:t>
            </w:r>
          </w:p>
        </w:tc>
        <w:tc>
          <w:tcPr/>
          <w:p>
            <w:pPr>
              <w:pStyle w:val="Compact"/>
              <w:jc w:val="left"/>
            </w:pPr>
            <w:r>
              <w:t xml:space="preserve">S3 → Delete</w:t>
            </w:r>
          </w:p>
        </w:tc>
      </w:tr>
      <w:tr>
        <w:tc>
          <w:tcPr/>
          <w:p>
            <w:pPr>
              <w:pStyle w:val="Compact"/>
              <w:jc w:val="left"/>
            </w:pPr>
            <w:r>
              <w:t xml:space="preserve">Transaction logs</w:t>
            </w:r>
          </w:p>
        </w:tc>
        <w:tc>
          <w:tcPr/>
          <w:p>
            <w:pPr>
              <w:pStyle w:val="Compact"/>
              <w:jc w:val="left"/>
            </w:pPr>
            <w:r>
              <w:t xml:space="preserve">7 days (active) + 90 days (archived)</w:t>
            </w:r>
          </w:p>
        </w:tc>
        <w:tc>
          <w:tcPr/>
          <w:p>
            <w:pPr>
              <w:pStyle w:val="Compact"/>
              <w:jc w:val="left"/>
            </w:pPr>
            <w:r>
              <w:t xml:space="preserve">Log date</w:t>
            </w:r>
          </w:p>
        </w:tc>
        <w:tc>
          <w:tcPr/>
          <w:p>
            <w:pPr>
              <w:pStyle w:val="Compact"/>
              <w:jc w:val="left"/>
            </w:pPr>
            <w:r>
              <w:t xml:space="preserve">Active → Archive → Delete</w:t>
            </w:r>
          </w:p>
        </w:tc>
      </w:tr>
      <w:tr>
        <w:tc>
          <w:tcPr/>
          <w:p>
            <w:pPr>
              <w:pStyle w:val="Compact"/>
              <w:jc w:val="left"/>
            </w:pPr>
            <w:r>
              <w:t xml:space="preserve">Application logs (non-audit)</w:t>
            </w:r>
          </w:p>
        </w:tc>
        <w:tc>
          <w:tcPr/>
          <w:p>
            <w:pPr>
              <w:pStyle w:val="Compact"/>
              <w:jc w:val="left"/>
            </w:pPr>
            <w:r>
              <w:t xml:space="preserve">90 days</w:t>
            </w:r>
          </w:p>
        </w:tc>
        <w:tc>
          <w:tcPr/>
          <w:p>
            <w:pPr>
              <w:pStyle w:val="Compact"/>
              <w:jc w:val="left"/>
            </w:pPr>
            <w:r>
              <w:t xml:space="preserve">Log date</w:t>
            </w:r>
          </w:p>
        </w:tc>
        <w:tc>
          <w:tcPr/>
          <w:p>
            <w:pPr>
              <w:pStyle w:val="Compact"/>
              <w:jc w:val="left"/>
            </w:pPr>
            <w:r>
              <w:t xml:space="preserve">CloudWatch → Delete</w:t>
            </w:r>
          </w:p>
        </w:tc>
      </w:tr>
      <w:tr>
        <w:tc>
          <w:tcPr/>
          <w:p>
            <w:pPr>
              <w:pStyle w:val="Compact"/>
              <w:jc w:val="left"/>
            </w:pPr>
            <w:r>
              <w:t xml:space="preserve">Performance metrics</w:t>
            </w:r>
          </w:p>
        </w:tc>
        <w:tc>
          <w:tcPr/>
          <w:p>
            <w:pPr>
              <w:pStyle w:val="Compact"/>
              <w:jc w:val="left"/>
            </w:pPr>
            <w:r>
              <w:t xml:space="preserve">1 year</w:t>
            </w:r>
          </w:p>
        </w:tc>
        <w:tc>
          <w:tcPr/>
          <w:p>
            <w:pPr>
              <w:pStyle w:val="Compact"/>
              <w:jc w:val="left"/>
            </w:pPr>
            <w:r>
              <w:t xml:space="preserve">Metric date</w:t>
            </w:r>
          </w:p>
        </w:tc>
        <w:tc>
          <w:tcPr/>
          <w:p>
            <w:pPr>
              <w:pStyle w:val="Compact"/>
              <w:jc w:val="left"/>
            </w:pPr>
            <w:r>
              <w:t xml:space="preserve">CloudWatch → Delete</w:t>
            </w:r>
          </w:p>
        </w:tc>
      </w:tr>
      <w:tr>
        <w:tc>
          <w:tcPr/>
          <w:p>
            <w:pPr>
              <w:pStyle w:val="Compact"/>
              <w:jc w:val="left"/>
            </w:pPr>
            <w:r>
              <w:t xml:space="preserve">Legacy VB6 system data</w:t>
            </w:r>
          </w:p>
        </w:tc>
        <w:tc>
          <w:tcPr/>
          <w:p>
            <w:pPr>
              <w:pStyle w:val="Compact"/>
              <w:jc w:val="left"/>
            </w:pPr>
            <w:r>
              <w:t xml:space="preserve">See §5 (Legacy Decommissioning)</w:t>
            </w:r>
          </w:p>
        </w:tc>
        <w:tc>
          <w:tcPr/>
          <w:p>
            <w:pPr>
              <w:pStyle w:val="Compact"/>
              <w:jc w:val="left"/>
            </w:pPr>
            <w:r>
              <w:t xml:space="preserve">Migration date</w:t>
            </w:r>
          </w:p>
        </w:tc>
        <w:tc>
          <w:tcPr/>
          <w:p>
            <w:pPr>
              <w:pStyle w:val="Compact"/>
              <w:jc w:val="left"/>
            </w:pPr>
            <w:r>
              <w:t xml:space="preserve">Special handling</w:t>
            </w:r>
          </w:p>
        </w:tc>
      </w:tr>
    </w:tbl>
    <w:p>
      <w:r>
        <w:pict>
          <v:rect style="width:0;height:1.5pt" o:hralign="center" o:hrstd="t" o:hr="t"/>
        </w:pict>
      </w:r>
    </w:p>
    <w:bookmarkEnd w:id="26"/>
    <w:bookmarkEnd w:id="27"/>
    <w:bookmarkStart w:id="30" w:name="storage-tiers-and-lifecycle"/>
    <w:p>
      <w:pPr>
        <w:pStyle w:val="Heading2"/>
      </w:pPr>
      <w:r>
        <w:t xml:space="preserve">4. Storage Tiers and Lifecycle</w:t>
      </w:r>
    </w:p>
    <w:bookmarkStart w:id="28" w:name="storage-tier-definitions"/>
    <w:p>
      <w:pPr>
        <w:pStyle w:val="Heading3"/>
      </w:pPr>
      <w:r>
        <w:t xml:space="preserve">4.1 Storage Tier Definitions</w:t>
      </w:r>
    </w:p>
    <w:tbl>
      <w:tblPr>
        <w:tblStyle w:val="Table"/>
        <w:tblW w:type="pct" w:w="5000"/>
        <w:tblLook w:firstRow="1" w:lastRow="0" w:firstColumn="0" w:lastColumn="0" w:noHBand="0" w:noVBand="0" w:val="0020"/>
        <w:jc w:val="start"/>
      </w:tblPr>
      <w:tblGrid>
        <w:gridCol w:w="1120"/>
        <w:gridCol w:w="2320"/>
        <w:gridCol w:w="1200"/>
        <w:gridCol w:w="960"/>
        <w:gridCol w:w="2320"/>
      </w:tblGrid>
      <w:tr>
        <w:trPr>
          <w:tblHeader w:val="true"/>
        </w:trPr>
        <w:tc>
          <w:tcPr/>
          <w:p>
            <w:pPr>
              <w:pStyle w:val="Compact"/>
              <w:jc w:val="left"/>
            </w:pPr>
            <w:r>
              <w:t xml:space="preserve">Tier</w:t>
            </w:r>
          </w:p>
        </w:tc>
        <w:tc>
          <w:tcPr/>
          <w:p>
            <w:pPr>
              <w:pStyle w:val="Compact"/>
              <w:jc w:val="left"/>
            </w:pPr>
            <w:r>
              <w:t xml:space="preserve">Technology</w:t>
            </w:r>
          </w:p>
        </w:tc>
        <w:tc>
          <w:tcPr/>
          <w:p>
            <w:pPr>
              <w:pStyle w:val="Compact"/>
              <w:jc w:val="left"/>
            </w:pPr>
            <w:r>
              <w:t xml:space="preserve">Access Time</w:t>
            </w:r>
          </w:p>
        </w:tc>
        <w:tc>
          <w:tcPr/>
          <w:p>
            <w:pPr>
              <w:pStyle w:val="Compact"/>
              <w:jc w:val="left"/>
            </w:pPr>
            <w:r>
              <w:t xml:space="preserve">Cost</w:t>
            </w:r>
          </w:p>
        </w:tc>
        <w:tc>
          <w:tcPr/>
          <w:p>
            <w:pPr>
              <w:pStyle w:val="Compact"/>
              <w:jc w:val="left"/>
            </w:pPr>
            <w:r>
              <w:t xml:space="preserve">Use Case</w:t>
            </w:r>
          </w:p>
        </w:tc>
      </w:tr>
      <w:tr>
        <w:tc>
          <w:tcPr/>
          <w:p>
            <w:pPr>
              <w:pStyle w:val="Compact"/>
              <w:jc w:val="left"/>
            </w:pPr>
            <w:r>
              <w:rPr>
                <w:bCs/>
                <w:b/>
              </w:rPr>
              <w:t xml:space="preserve">Active</w:t>
            </w:r>
          </w:p>
        </w:tc>
        <w:tc>
          <w:tcPr/>
          <w:p>
            <w:pPr>
              <w:pStyle w:val="Compact"/>
              <w:jc w:val="left"/>
            </w:pPr>
            <w:r>
              <w:t xml:space="preserve">AWS RDS PostgreSQL</w:t>
            </w:r>
          </w:p>
        </w:tc>
        <w:tc>
          <w:tcPr/>
          <w:p>
            <w:pPr>
              <w:pStyle w:val="Compact"/>
              <w:jc w:val="left"/>
            </w:pPr>
            <w:r>
              <w:t xml:space="preserve">Milliseconds</w:t>
            </w:r>
          </w:p>
        </w:tc>
        <w:tc>
          <w:tcPr/>
          <w:p>
            <w:pPr>
              <w:pStyle w:val="Compact"/>
              <w:jc w:val="left"/>
            </w:pPr>
            <w:r>
              <w:t xml:space="preserve">$</w:t>
            </w:r>
          </w:p>
          <w:p>
            <w:pPr>
              <w:pStyle w:val="Compact"/>
              <w:jc w:val="left"/>
            </w:pPr>
            <w:r>
              <w:t xml:space="preserve">$$$       | Current operational data    |
| **Warm**     | AWS S3 Standard-IA          | Milliseconds  | $$</w:t>
            </w:r>
          </w:p>
          <w:p>
            <w:pPr>
              <w:pStyle w:val="Compact"/>
              <w:jc w:val="left"/>
            </w:pPr>
            <w:r>
              <w:t xml:space="preserve">$</w:t>
            </w:r>
          </w:p>
        </w:tc>
        <w:tc>
          <w:tcPr/>
          <w:p>
            <w:pPr>
              <w:pStyle w:val="Compact"/>
              <w:jc w:val="left"/>
            </w:pPr>
            <w:r>
              <w:t xml:space="preserve">Recently archived data</w:t>
            </w:r>
          </w:p>
        </w:tc>
      </w:tr>
      <w:tr>
        <w:tc>
          <w:tcPr/>
          <w:p>
            <w:pPr>
              <w:pStyle w:val="Compact"/>
              <w:jc w:val="left"/>
            </w:pPr>
            <w:r>
              <w:rPr>
                <w:bCs/>
                <w:b/>
              </w:rPr>
              <w:t xml:space="preserve">Archive</w:t>
            </w:r>
          </w:p>
        </w:tc>
        <w:tc>
          <w:tcPr/>
          <w:p>
            <w:pPr>
              <w:pStyle w:val="Compact"/>
              <w:jc w:val="left"/>
            </w:pPr>
            <w:r>
              <w:t xml:space="preserve">AWS S3 Glacier Flexible</w:t>
            </w:r>
          </w:p>
        </w:tc>
        <w:tc>
          <w:tcPr/>
          <w:p>
            <w:pPr>
              <w:pStyle w:val="Compact"/>
              <w:jc w:val="left"/>
            </w:pPr>
            <w:r>
              <w:t xml:space="preserve">3-5 hours</w:t>
            </w:r>
          </w:p>
        </w:tc>
        <w:tc>
          <w:tcPr/>
          <w:p>
            <w:pPr>
              <w:pStyle w:val="Compact"/>
              <w:jc w:val="left"/>
            </w:pPr>
            <w:r>
              <w:t xml:space="preserve">$$</w:t>
            </w:r>
          </w:p>
        </w:tc>
        <w:tc>
          <w:tcPr/>
          <w:p>
            <w:pPr>
              <w:pStyle w:val="Compact"/>
              <w:jc w:val="left"/>
            </w:pPr>
            <w:r>
              <w:t xml:space="preserve">Long-term retention</w:t>
            </w:r>
          </w:p>
        </w:tc>
      </w:tr>
      <w:tr>
        <w:tc>
          <w:tcPr/>
          <w:p>
            <w:pPr>
              <w:pStyle w:val="Compact"/>
              <w:jc w:val="left"/>
            </w:pPr>
            <w:r>
              <w:rPr>
                <w:bCs/>
                <w:b/>
              </w:rPr>
              <w:t xml:space="preserve">Deep Archive</w:t>
            </w:r>
          </w:p>
        </w:tc>
        <w:tc>
          <w:tcPr/>
          <w:p>
            <w:pPr>
              <w:pStyle w:val="Compact"/>
              <w:jc w:val="left"/>
            </w:pPr>
            <w:r>
              <w:t xml:space="preserve">AWS S3 Glacier Deep Archive</w:t>
            </w:r>
          </w:p>
        </w:tc>
        <w:tc>
          <w:tcPr/>
          <w:p>
            <w:pPr>
              <w:pStyle w:val="Compact"/>
              <w:jc w:val="left"/>
            </w:pPr>
            <w:r>
              <w:t xml:space="preserve">12 hours</w:t>
            </w:r>
          </w:p>
        </w:tc>
        <w:tc>
          <w:tcPr/>
          <w:p>
            <w:pPr>
              <w:pStyle w:val="Compact"/>
              <w:jc w:val="left"/>
            </w:pPr>
            <w:r>
              <w:t xml:space="preserve">$</w:t>
            </w:r>
          </w:p>
        </w:tc>
        <w:tc>
          <w:tcPr/>
          <w:p>
            <w:pPr>
              <w:pStyle w:val="Compact"/>
              <w:jc w:val="left"/>
            </w:pPr>
            <w:r>
              <w:t xml:space="preserve">Compliance-only retention</w:t>
            </w:r>
          </w:p>
        </w:tc>
      </w:tr>
      <w:tr>
        <w:tc>
          <w:tcPr/>
          <w:p>
            <w:pPr>
              <w:pStyle w:val="Compact"/>
              <w:jc w:val="left"/>
            </w:pPr>
            <w:r>
              <w:rPr>
                <w:bCs/>
                <w:b/>
              </w:rPr>
              <w:t xml:space="preserve">Delete</w:t>
            </w:r>
          </w:p>
        </w:tc>
        <w:tc>
          <w:tcPr/>
          <w:p>
            <w:pPr>
              <w:pStyle w:val="Compact"/>
              <w:jc w:val="left"/>
            </w:pPr>
            <w:r>
              <w:t xml:space="preserve">Crypto-shredding + API delete</w:t>
            </w:r>
          </w:p>
        </w:tc>
        <w:tc>
          <w:tcPr/>
          <w:p>
            <w:pPr>
              <w:pStyle w:val="Compact"/>
              <w:jc w:val="left"/>
            </w:pPr>
            <w:r>
              <w:t xml:space="preserve">N/A</w:t>
            </w:r>
          </w:p>
        </w:tc>
        <w:tc>
          <w:tcPr/>
          <w:p>
            <w:pPr>
              <w:pStyle w:val="Compact"/>
              <w:jc w:val="left"/>
            </w:pPr>
            <w:r>
              <w:t xml:space="preserve">N/A</w:t>
            </w:r>
          </w:p>
        </w:tc>
        <w:tc>
          <w:tcPr/>
          <w:p>
            <w:pPr>
              <w:pStyle w:val="Compact"/>
              <w:jc w:val="left"/>
            </w:pPr>
            <w:r>
              <w:t xml:space="preserve">End of retention period</w:t>
            </w:r>
          </w:p>
        </w:tc>
      </w:tr>
    </w:tbl>
    <w:bookmarkEnd w:id="28"/>
    <w:bookmarkStart w:id="29" w:name="automated-lifecycle-rules"/>
    <w:p>
      <w:pPr>
        <w:pStyle w:val="Heading3"/>
      </w:pPr>
      <w:r>
        <w:t xml:space="preserve">4.2 Automated Lifecycle Rules</w:t>
      </w:r>
    </w:p>
    <w:p>
      <w:pPr>
        <w:pStyle w:val="SourceCode"/>
      </w:pPr>
      <w:r>
        <w:rPr>
          <w:rStyle w:val="VerbatimChar"/>
        </w:rPr>
        <w:t xml:space="preserve">Data Lifecycle Flow:</w:t>
      </w:r>
      <w:r>
        <w:br/>
      </w:r>
      <w:r>
        <w:br/>
      </w:r>
      <w:r>
        <w:rPr>
          <w:rStyle w:val="VerbatimChar"/>
        </w:rPr>
        <w:t xml:space="preserve">Active Database ──(10 years)──▶ S3 Standard-IA ──(2 years)──▶ S3 Glacier</w:t>
      </w:r>
      <w:r>
        <w:br/>
      </w:r>
      <w:r>
        <w:rPr>
          <w:rStyle w:val="VerbatimChar"/>
        </w:rPr>
        <w:t xml:space="preserve">      │                                                            │</w:t>
      </w:r>
      <w:r>
        <w:br/>
      </w:r>
      <w:r>
        <w:rPr>
          <w:rStyle w:val="VerbatimChar"/>
        </w:rPr>
        <w:t xml:space="preserve">      │                                                    (remainder of</w:t>
      </w:r>
      <w:r>
        <w:br/>
      </w:r>
      <w:r>
        <w:rPr>
          <w:rStyle w:val="VerbatimChar"/>
        </w:rPr>
        <w:t xml:space="preserve">      │                                                    retention period)</w:t>
      </w:r>
      <w:r>
        <w:br/>
      </w:r>
      <w:r>
        <w:rPr>
          <w:rStyle w:val="VerbatimChar"/>
        </w:rPr>
        <w:t xml:space="preserve">      │                                                            │</w:t>
      </w:r>
      <w:r>
        <w:br/>
      </w:r>
      <w:r>
        <w:rPr>
          <w:rStyle w:val="VerbatimChar"/>
        </w:rPr>
        <w:t xml:space="preserve">      ▼                                                            ▼</w:t>
      </w:r>
      <w:r>
        <w:br/>
      </w:r>
      <w:r>
        <w:rPr>
          <w:rStyle w:val="VerbatimChar"/>
        </w:rPr>
        <w:t xml:space="preserve">  Delete Trigger ◀─────── Retention Period Expired ◀──────── Glacier</w:t>
      </w:r>
      <w:r>
        <w:br/>
      </w:r>
      <w:r>
        <w:rPr>
          <w:rStyle w:val="VerbatimChar"/>
        </w:rPr>
        <w:t xml:space="preserve">      │</w:t>
      </w:r>
      <w:r>
        <w:br/>
      </w:r>
      <w:r>
        <w:rPr>
          <w:rStyle w:val="VerbatimChar"/>
        </w:rPr>
        <w:t xml:space="preserve">      ▼</w:t>
      </w:r>
      <w:r>
        <w:br/>
      </w:r>
      <w:r>
        <w:rPr>
          <w:rStyle w:val="VerbatimChar"/>
        </w:rPr>
        <w:t xml:space="preserve">  Crypto-Shred + S3 Delete + Disposal Log Entry</w:t>
      </w:r>
    </w:p>
    <w:p>
      <w:pPr>
        <w:pStyle w:val="FirstParagraph"/>
      </w:pPr>
      <w:r>
        <w:rPr>
          <w:bCs/>
          <w:b/>
        </w:rPr>
        <w:t xml:space="preserve">AWS S3 Lifecycle Configuration:</w:t>
      </w:r>
    </w:p>
    <w:tbl>
      <w:tblPr>
        <w:tblStyle w:val="Table"/>
        <w:tblW w:type="pct" w:w="5000"/>
        <w:tblLook w:firstRow="1" w:lastRow="0" w:firstColumn="0" w:lastColumn="0" w:noHBand="0" w:noVBand="0" w:val="0020"/>
        <w:jc w:val="start"/>
      </w:tblPr>
      <w:tblGrid>
        <w:gridCol w:w="2758"/>
        <w:gridCol w:w="1601"/>
        <w:gridCol w:w="2046"/>
        <w:gridCol w:w="1512"/>
      </w:tblGrid>
      <w:tr>
        <w:trPr>
          <w:tblHeader w:val="true"/>
        </w:trPr>
        <w:tc>
          <w:tcPr/>
          <w:p>
            <w:pPr>
              <w:pStyle w:val="Compact"/>
              <w:jc w:val="left"/>
            </w:pPr>
            <w:r>
              <w:t xml:space="preserve">Bucket</w:t>
            </w:r>
          </w:p>
        </w:tc>
        <w:tc>
          <w:tcPr/>
          <w:p>
            <w:pPr>
              <w:pStyle w:val="Compact"/>
              <w:jc w:val="left"/>
            </w:pPr>
            <w:r>
              <w:t xml:space="preserve">Transition to IA</w:t>
            </w:r>
          </w:p>
        </w:tc>
        <w:tc>
          <w:tcPr/>
          <w:p>
            <w:pPr>
              <w:pStyle w:val="Compact"/>
              <w:jc w:val="left"/>
            </w:pPr>
            <w:r>
              <w:t xml:space="preserve">Transition to Glacier</w:t>
            </w:r>
          </w:p>
        </w:tc>
        <w:tc>
          <w:tcPr/>
          <w:p>
            <w:pPr>
              <w:pStyle w:val="Compact"/>
              <w:jc w:val="left"/>
            </w:pPr>
            <w:r>
              <w:t xml:space="preserve">Expiration</w:t>
            </w:r>
          </w:p>
        </w:tc>
      </w:tr>
      <w:tr>
        <w:tc>
          <w:tcPr/>
          <w:p>
            <w:pPr>
              <w:pStyle w:val="Compact"/>
              <w:jc w:val="left"/>
            </w:pPr>
            <w:r>
              <w:t xml:space="preserve">dentalcare-patient-records</w:t>
            </w:r>
          </w:p>
        </w:tc>
        <w:tc>
          <w:tcPr/>
          <w:p>
            <w:pPr>
              <w:pStyle w:val="Compact"/>
              <w:jc w:val="left"/>
            </w:pPr>
            <w:r>
              <w:t xml:space="preserve">365 days</w:t>
            </w:r>
          </w:p>
        </w:tc>
        <w:tc>
          <w:tcPr/>
          <w:p>
            <w:pPr>
              <w:pStyle w:val="Compact"/>
              <w:jc w:val="left"/>
            </w:pPr>
            <w:r>
              <w:t xml:space="preserve">730 days</w:t>
            </w:r>
          </w:p>
        </w:tc>
        <w:tc>
          <w:tcPr/>
          <w:p>
            <w:pPr>
              <w:pStyle w:val="Compact"/>
              <w:jc w:val="left"/>
            </w:pPr>
            <w:r>
              <w:t xml:space="preserve">3,650 days (10y)</w:t>
            </w:r>
          </w:p>
        </w:tc>
      </w:tr>
      <w:tr>
        <w:tc>
          <w:tcPr/>
          <w:p>
            <w:pPr>
              <w:pStyle w:val="Compact"/>
              <w:jc w:val="left"/>
            </w:pPr>
            <w:r>
              <w:t xml:space="preserve">dentalcare-dental-images</w:t>
            </w:r>
          </w:p>
        </w:tc>
        <w:tc>
          <w:tcPr/>
          <w:p>
            <w:pPr>
              <w:pStyle w:val="Compact"/>
              <w:jc w:val="left"/>
            </w:pPr>
            <w:r>
              <w:t xml:space="preserve">180 days</w:t>
            </w:r>
          </w:p>
        </w:tc>
        <w:tc>
          <w:tcPr/>
          <w:p>
            <w:pPr>
              <w:pStyle w:val="Compact"/>
              <w:jc w:val="left"/>
            </w:pPr>
            <w:r>
              <w:t xml:space="preserve">365 days</w:t>
            </w:r>
          </w:p>
        </w:tc>
        <w:tc>
          <w:tcPr/>
          <w:p>
            <w:pPr>
              <w:pStyle w:val="Compact"/>
              <w:jc w:val="left"/>
            </w:pPr>
            <w:r>
              <w:t xml:space="preserve">3,650 days (10y)</w:t>
            </w:r>
          </w:p>
        </w:tc>
      </w:tr>
      <w:tr>
        <w:tc>
          <w:tcPr/>
          <w:p>
            <w:pPr>
              <w:pStyle w:val="Compact"/>
              <w:jc w:val="left"/>
            </w:pPr>
            <w:r>
              <w:t xml:space="preserve">dentalcare-billing-records</w:t>
            </w:r>
          </w:p>
        </w:tc>
        <w:tc>
          <w:tcPr/>
          <w:p>
            <w:pPr>
              <w:pStyle w:val="Compact"/>
              <w:jc w:val="left"/>
            </w:pPr>
            <w:r>
              <w:t xml:space="preserve">365 days</w:t>
            </w:r>
          </w:p>
        </w:tc>
        <w:tc>
          <w:tcPr/>
          <w:p>
            <w:pPr>
              <w:pStyle w:val="Compact"/>
              <w:jc w:val="left"/>
            </w:pPr>
            <w:r>
              <w:t xml:space="preserve">730 days</w:t>
            </w:r>
          </w:p>
        </w:tc>
        <w:tc>
          <w:tcPr/>
          <w:p>
            <w:pPr>
              <w:pStyle w:val="Compact"/>
              <w:jc w:val="left"/>
            </w:pPr>
            <w:r>
              <w:t xml:space="preserve">2,555 days (7y)</w:t>
            </w:r>
          </w:p>
        </w:tc>
      </w:tr>
      <w:tr>
        <w:tc>
          <w:tcPr/>
          <w:p>
            <w:pPr>
              <w:pStyle w:val="Compact"/>
              <w:jc w:val="left"/>
            </w:pPr>
            <w:r>
              <w:t xml:space="preserve">dentalcare-audit-logs</w:t>
            </w:r>
          </w:p>
        </w:tc>
        <w:tc>
          <w:tcPr/>
          <w:p>
            <w:pPr>
              <w:pStyle w:val="Compact"/>
              <w:jc w:val="left"/>
            </w:pPr>
            <w:r>
              <w:t xml:space="preserve">90 days</w:t>
            </w:r>
          </w:p>
        </w:tc>
        <w:tc>
          <w:tcPr/>
          <w:p>
            <w:pPr>
              <w:pStyle w:val="Compact"/>
              <w:jc w:val="left"/>
            </w:pPr>
            <w:r>
              <w:t xml:space="preserve">365 days</w:t>
            </w:r>
          </w:p>
        </w:tc>
        <w:tc>
          <w:tcPr/>
          <w:p>
            <w:pPr>
              <w:pStyle w:val="Compact"/>
              <w:jc w:val="left"/>
            </w:pPr>
            <w:r>
              <w:t xml:space="preserve">2,555 days (7y)</w:t>
            </w:r>
          </w:p>
        </w:tc>
      </w:tr>
      <w:tr>
        <w:tc>
          <w:tcPr/>
          <w:p>
            <w:pPr>
              <w:pStyle w:val="Compact"/>
              <w:jc w:val="left"/>
            </w:pPr>
            <w:r>
              <w:t xml:space="preserve">dentalcare-system-backups</w:t>
            </w:r>
          </w:p>
        </w:tc>
        <w:tc>
          <w:tcPr/>
          <w:p>
            <w:pPr>
              <w:pStyle w:val="Compact"/>
              <w:jc w:val="left"/>
            </w:pPr>
            <w:r>
              <w:t xml:space="preserve">N/A</w:t>
            </w:r>
          </w:p>
        </w:tc>
        <w:tc>
          <w:tcPr/>
          <w:p>
            <w:pPr>
              <w:pStyle w:val="Compact"/>
              <w:jc w:val="left"/>
            </w:pPr>
            <w:r>
              <w:t xml:space="preserve">N/A</w:t>
            </w:r>
          </w:p>
        </w:tc>
        <w:tc>
          <w:tcPr/>
          <w:p>
            <w:pPr>
              <w:pStyle w:val="Compact"/>
              <w:jc w:val="left"/>
            </w:pPr>
            <w:r>
              <w:t xml:space="preserve">90 days</w:t>
            </w:r>
          </w:p>
        </w:tc>
      </w:tr>
      <w:tr>
        <w:tc>
          <w:tcPr/>
          <w:p>
            <w:pPr>
              <w:pStyle w:val="Compact"/>
              <w:jc w:val="left"/>
            </w:pPr>
            <w:r>
              <w:t xml:space="preserve">dentalcare-compliance-docs</w:t>
            </w:r>
          </w:p>
        </w:tc>
        <w:tc>
          <w:tcPr/>
          <w:p>
            <w:pPr>
              <w:pStyle w:val="Compact"/>
              <w:jc w:val="left"/>
            </w:pPr>
            <w:r>
              <w:t xml:space="preserve">N/A</w:t>
            </w:r>
          </w:p>
        </w:tc>
        <w:tc>
          <w:tcPr/>
          <w:p>
            <w:pPr>
              <w:pStyle w:val="Compact"/>
              <w:jc w:val="left"/>
            </w:pPr>
            <w:r>
              <w:t xml:space="preserve">730 days</w:t>
            </w:r>
          </w:p>
        </w:tc>
        <w:tc>
          <w:tcPr/>
          <w:p>
            <w:pPr>
              <w:pStyle w:val="Compact"/>
              <w:jc w:val="left"/>
            </w:pPr>
            <w:r>
              <w:t xml:space="preserve">2,190 days (6y)</w:t>
            </w:r>
          </w:p>
        </w:tc>
      </w:tr>
    </w:tbl>
    <w:p>
      <w:r>
        <w:pict>
          <v:rect style="width:0;height:1.5pt" o:hralign="center" o:hrstd="t" o:hr="t"/>
        </w:pict>
      </w:r>
    </w:p>
    <w:bookmarkEnd w:id="29"/>
    <w:bookmarkEnd w:id="30"/>
    <w:bookmarkStart w:id="34" w:name="legacy-system-decommissioning"/>
    <w:p>
      <w:pPr>
        <w:pStyle w:val="Heading2"/>
      </w:pPr>
      <w:r>
        <w:t xml:space="preserve">5. Legacy System Decommissioning</w:t>
      </w:r>
    </w:p>
    <w:bookmarkStart w:id="31" w:name="legacy-vb6-data-retention"/>
    <w:p>
      <w:pPr>
        <w:pStyle w:val="Heading3"/>
      </w:pPr>
      <w:r>
        <w:t xml:space="preserve">5.1 Legacy VB6 Data Retention</w:t>
      </w:r>
    </w:p>
    <w:p>
      <w:pPr>
        <w:pStyle w:val="FirstParagraph"/>
      </w:pPr>
      <w:r>
        <w:t xml:space="preserve">Upon completion of the Spring Boot migration, the legacy VB6 system (DentalCare Classic v8.7) must be decommissioned following this schedule:</w:t>
      </w:r>
    </w:p>
    <w:tbl>
      <w:tblPr>
        <w:tblStyle w:val="Table"/>
        <w:tblW w:type="pct" w:w="5000"/>
        <w:tblLook w:firstRow="1" w:lastRow="0" w:firstColumn="0" w:lastColumn="0" w:noHBand="0" w:noVBand="0" w:val="0020"/>
        <w:jc w:val="start"/>
      </w:tblPr>
      <w:tblGrid>
        <w:gridCol w:w="2325"/>
        <w:gridCol w:w="1816"/>
        <w:gridCol w:w="3778"/>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Activities</w:t>
            </w:r>
          </w:p>
        </w:tc>
      </w:tr>
      <w:tr>
        <w:tc>
          <w:tcPr/>
          <w:p>
            <w:pPr>
              <w:pStyle w:val="Compact"/>
              <w:jc w:val="left"/>
            </w:pPr>
            <w:r>
              <w:rPr>
                <w:bCs/>
                <w:b/>
              </w:rPr>
              <w:t xml:space="preserve">Phase 1: Parallel Run</w:t>
            </w:r>
          </w:p>
        </w:tc>
        <w:tc>
          <w:tcPr/>
          <w:p>
            <w:pPr>
              <w:pStyle w:val="Compact"/>
              <w:jc w:val="left"/>
            </w:pPr>
            <w:r>
              <w:t xml:space="preserve">Months 1-3 post-migration</w:t>
            </w:r>
          </w:p>
        </w:tc>
        <w:tc>
          <w:tcPr/>
          <w:p>
            <w:pPr>
              <w:pStyle w:val="Compact"/>
              <w:jc w:val="left"/>
            </w:pPr>
            <w:r>
              <w:t xml:space="preserve">Both systems active; data sync verified</w:t>
            </w:r>
          </w:p>
        </w:tc>
      </w:tr>
      <w:tr>
        <w:tc>
          <w:tcPr/>
          <w:p>
            <w:pPr>
              <w:pStyle w:val="Compact"/>
              <w:jc w:val="left"/>
            </w:pPr>
            <w:r>
              <w:rPr>
                <w:bCs/>
                <w:b/>
              </w:rPr>
              <w:t xml:space="preserve">Phase 2: Legacy Read-Only</w:t>
            </w:r>
          </w:p>
        </w:tc>
        <w:tc>
          <w:tcPr/>
          <w:p>
            <w:pPr>
              <w:pStyle w:val="Compact"/>
              <w:jc w:val="left"/>
            </w:pPr>
            <w:r>
              <w:t xml:space="preserve">Months 3-6 post-migration</w:t>
            </w:r>
          </w:p>
        </w:tc>
        <w:tc>
          <w:tcPr/>
          <w:p>
            <w:pPr>
              <w:pStyle w:val="Compact"/>
              <w:jc w:val="left"/>
            </w:pPr>
            <w:r>
              <w:t xml:space="preserve">Legacy set to read-only; new system primary</w:t>
            </w:r>
          </w:p>
        </w:tc>
      </w:tr>
      <w:tr>
        <w:tc>
          <w:tcPr/>
          <w:p>
            <w:pPr>
              <w:pStyle w:val="Compact"/>
              <w:jc w:val="left"/>
            </w:pPr>
            <w:r>
              <w:rPr>
                <w:bCs/>
                <w:b/>
              </w:rPr>
              <w:t xml:space="preserve">Phase 3: Legacy Archived</w:t>
            </w:r>
          </w:p>
        </w:tc>
        <w:tc>
          <w:tcPr/>
          <w:p>
            <w:pPr>
              <w:pStyle w:val="Compact"/>
              <w:jc w:val="left"/>
            </w:pPr>
            <w:r>
              <w:t xml:space="preserve">Month 6 post-migration</w:t>
            </w:r>
          </w:p>
        </w:tc>
        <w:tc>
          <w:tcPr/>
          <w:p>
            <w:pPr>
              <w:pStyle w:val="Compact"/>
              <w:jc w:val="left"/>
            </w:pPr>
            <w:r>
              <w:t xml:space="preserve">Legacy data exported to archival format</w:t>
            </w:r>
          </w:p>
        </w:tc>
      </w:tr>
      <w:tr>
        <w:tc>
          <w:tcPr/>
          <w:p>
            <w:pPr>
              <w:pStyle w:val="Compact"/>
              <w:jc w:val="left"/>
            </w:pPr>
            <w:r>
              <w:rPr>
                <w:bCs/>
                <w:b/>
              </w:rPr>
              <w:t xml:space="preserve">Phase 4: Legacy Shutdown</w:t>
            </w:r>
          </w:p>
        </w:tc>
        <w:tc>
          <w:tcPr/>
          <w:p>
            <w:pPr>
              <w:pStyle w:val="Compact"/>
              <w:jc w:val="left"/>
            </w:pPr>
            <w:r>
              <w:t xml:space="preserve">Month 9 post-migration</w:t>
            </w:r>
          </w:p>
        </w:tc>
        <w:tc>
          <w:tcPr/>
          <w:p>
            <w:pPr>
              <w:pStyle w:val="Compact"/>
              <w:jc w:val="left"/>
            </w:pPr>
            <w:r>
              <w:t xml:space="preserve">Legacy servers powered down</w:t>
            </w:r>
          </w:p>
        </w:tc>
      </w:tr>
      <w:tr>
        <w:tc>
          <w:tcPr/>
          <w:p>
            <w:pPr>
              <w:pStyle w:val="Compact"/>
              <w:jc w:val="left"/>
            </w:pPr>
            <w:r>
              <w:rPr>
                <w:bCs/>
                <w:b/>
              </w:rPr>
              <w:t xml:space="preserve">Phase 5: Hardware Disposal</w:t>
            </w:r>
          </w:p>
        </w:tc>
        <w:tc>
          <w:tcPr/>
          <w:p>
            <w:pPr>
              <w:pStyle w:val="Compact"/>
              <w:jc w:val="left"/>
            </w:pPr>
            <w:r>
              <w:t xml:space="preserve">Month 12 post-migration</w:t>
            </w:r>
          </w:p>
        </w:tc>
        <w:tc>
          <w:tcPr/>
          <w:p>
            <w:pPr>
              <w:pStyle w:val="Compact"/>
              <w:jc w:val="left"/>
            </w:pPr>
            <w:r>
              <w:t xml:space="preserve">Physical hardware sanitized and disposed</w:t>
            </w:r>
          </w:p>
        </w:tc>
      </w:tr>
    </w:tbl>
    <w:bookmarkEnd w:id="31"/>
    <w:bookmarkStart w:id="32" w:name="legacy-data-migration-verification"/>
    <w:p>
      <w:pPr>
        <w:pStyle w:val="Heading3"/>
      </w:pPr>
      <w:r>
        <w:t xml:space="preserve">5.2 Legacy Data Migration Verification</w:t>
      </w:r>
    </w:p>
    <w:p>
      <w:pPr>
        <w:pStyle w:val="FirstParagraph"/>
      </w:pPr>
      <w:r>
        <w:t xml:space="preserve">Before any legacy data can be deleted, the following must be confirmed:</w:t>
      </w:r>
    </w:p>
    <w:p>
      <w:pPr>
        <w:numPr>
          <w:ilvl w:val="0"/>
          <w:numId w:val="1001"/>
        </w:numPr>
        <w:pStyle w:val="Compact"/>
      </w:pPr>
      <w:r>
        <w:t xml:space="preserve">☐ All patient records successfully migrated (100% record count match)</w:t>
      </w:r>
    </w:p>
    <w:p>
      <w:pPr>
        <w:numPr>
          <w:ilvl w:val="0"/>
          <w:numId w:val="1001"/>
        </w:numPr>
        <w:pStyle w:val="Compact"/>
      </w:pPr>
      <w:r>
        <w:t xml:space="preserve">☐ Data integrity verified (checksums match for every patient record)</w:t>
      </w:r>
    </w:p>
    <w:p>
      <w:pPr>
        <w:numPr>
          <w:ilvl w:val="0"/>
          <w:numId w:val="1001"/>
        </w:numPr>
        <w:pStyle w:val="Compact"/>
      </w:pPr>
      <w:r>
        <w:t xml:space="preserve">☐ Clinical notes content verified (random sampling: 5% of records)</w:t>
      </w:r>
    </w:p>
    <w:p>
      <w:pPr>
        <w:numPr>
          <w:ilvl w:val="0"/>
          <w:numId w:val="1001"/>
        </w:numPr>
        <w:pStyle w:val="Compact"/>
      </w:pPr>
      <w:r>
        <w:t xml:space="preserve">☐ Dental images migrated with full quality (DICOM header validation)</w:t>
      </w:r>
    </w:p>
    <w:p>
      <w:pPr>
        <w:numPr>
          <w:ilvl w:val="0"/>
          <w:numId w:val="1001"/>
        </w:numPr>
        <w:pStyle w:val="Compact"/>
      </w:pPr>
      <w:r>
        <w:t xml:space="preserve">☐ Financial records reconciled (total balances match within $0.01)</w:t>
      </w:r>
    </w:p>
    <w:p>
      <w:pPr>
        <w:numPr>
          <w:ilvl w:val="0"/>
          <w:numId w:val="1001"/>
        </w:numPr>
        <w:pStyle w:val="Compact"/>
      </w:pPr>
      <w:r>
        <w:t xml:space="preserve">☐ Audit trail history migrated to new format</w:t>
      </w:r>
    </w:p>
    <w:p>
      <w:pPr>
        <w:numPr>
          <w:ilvl w:val="0"/>
          <w:numId w:val="1001"/>
        </w:numPr>
        <w:pStyle w:val="Compact"/>
      </w:pPr>
      <w:r>
        <w:t xml:space="preserve">☐ Historical appointments and scheduling data migrated</w:t>
      </w:r>
    </w:p>
    <w:p>
      <w:pPr>
        <w:numPr>
          <w:ilvl w:val="0"/>
          <w:numId w:val="1001"/>
        </w:numPr>
        <w:pStyle w:val="Compact"/>
      </w:pPr>
      <w:r>
        <w:t xml:space="preserve">☐ Archived/inactive patient records included in migration</w:t>
      </w:r>
    </w:p>
    <w:p>
      <w:pPr>
        <w:numPr>
          <w:ilvl w:val="0"/>
          <w:numId w:val="1001"/>
        </w:numPr>
        <w:pStyle w:val="Compact"/>
      </w:pPr>
      <w:r>
        <w:t xml:space="preserve">☐ Signed verification by Clinical Director, Billing Supervisor, and IT Director</w:t>
      </w:r>
    </w:p>
    <w:p>
      <w:pPr>
        <w:numPr>
          <w:ilvl w:val="0"/>
          <w:numId w:val="1001"/>
        </w:numPr>
        <w:pStyle w:val="Compact"/>
      </w:pPr>
      <w:r>
        <w:t xml:space="preserve">☐ Independent verification by external auditor</w:t>
      </w:r>
    </w:p>
    <w:bookmarkEnd w:id="32"/>
    <w:bookmarkStart w:id="33" w:name="legacy-hardware-disposal"/>
    <w:p>
      <w:pPr>
        <w:pStyle w:val="Heading3"/>
      </w:pPr>
      <w:r>
        <w:t xml:space="preserve">5.3 Legacy Hardware Disposal</w:t>
      </w:r>
    </w:p>
    <w:tbl>
      <w:tblPr>
        <w:tblStyle w:val="Table"/>
        <w:tblW w:type="pct" w:w="5000"/>
        <w:tblLook w:firstRow="1" w:lastRow="0" w:firstColumn="0" w:lastColumn="0" w:noHBand="0" w:noVBand="0" w:val="0020"/>
        <w:jc w:val="start"/>
      </w:tblPr>
      <w:tblGrid>
        <w:gridCol w:w="2694"/>
        <w:gridCol w:w="816"/>
        <w:gridCol w:w="2939"/>
        <w:gridCol w:w="1469"/>
      </w:tblGrid>
      <w:tr>
        <w:trPr>
          <w:tblHeader w:val="true"/>
        </w:trPr>
        <w:tc>
          <w:tcPr/>
          <w:p>
            <w:pPr>
              <w:pStyle w:val="Compact"/>
              <w:jc w:val="left"/>
            </w:pPr>
            <w:r>
              <w:t xml:space="preserve">Hardware Component</w:t>
            </w:r>
          </w:p>
        </w:tc>
        <w:tc>
          <w:tcPr/>
          <w:p>
            <w:pPr>
              <w:pStyle w:val="Compact"/>
              <w:jc w:val="left"/>
            </w:pPr>
            <w:r>
              <w:t xml:space="preserve">Quantity</w:t>
            </w:r>
          </w:p>
        </w:tc>
        <w:tc>
          <w:tcPr/>
          <w:p>
            <w:pPr>
              <w:pStyle w:val="Compact"/>
              <w:jc w:val="left"/>
            </w:pPr>
            <w:r>
              <w:t xml:space="preserve">Disposal Method</w:t>
            </w:r>
          </w:p>
        </w:tc>
        <w:tc>
          <w:tcPr/>
          <w:p>
            <w:pPr>
              <w:pStyle w:val="Compact"/>
              <w:jc w:val="left"/>
            </w:pPr>
            <w:r>
              <w:t xml:space="preserve">Standard</w:t>
            </w:r>
          </w:p>
        </w:tc>
      </w:tr>
      <w:tr>
        <w:tc>
          <w:tcPr/>
          <w:p>
            <w:pPr>
              <w:pStyle w:val="Compact"/>
              <w:jc w:val="left"/>
            </w:pPr>
            <w:r>
              <w:t xml:space="preserve">Dell PowerEdge R640 (DB Server)</w:t>
            </w:r>
          </w:p>
        </w:tc>
        <w:tc>
          <w:tcPr/>
          <w:p>
            <w:pPr>
              <w:pStyle w:val="Compact"/>
              <w:jc w:val="left"/>
            </w:pPr>
            <w:r>
              <w:t xml:space="preserve">2</w:t>
            </w:r>
          </w:p>
        </w:tc>
        <w:tc>
          <w:tcPr/>
          <w:p>
            <w:pPr>
              <w:pStyle w:val="Compact"/>
              <w:jc w:val="left"/>
            </w:pPr>
            <w:r>
              <w:t xml:space="preserve">Drive removal → degauss → shred</w:t>
            </w:r>
          </w:p>
        </w:tc>
        <w:tc>
          <w:tcPr/>
          <w:p>
            <w:pPr>
              <w:pStyle w:val="Compact"/>
              <w:jc w:val="left"/>
            </w:pPr>
            <w:r>
              <w:t xml:space="preserve">NIST SP 800-88</w:t>
            </w:r>
          </w:p>
        </w:tc>
      </w:tr>
      <w:tr>
        <w:tc>
          <w:tcPr/>
          <w:p>
            <w:pPr>
              <w:pStyle w:val="Compact"/>
              <w:jc w:val="left"/>
            </w:pPr>
            <w:r>
              <w:t xml:space="preserve">Dell PowerEdge R440 (App Server)</w:t>
            </w:r>
          </w:p>
        </w:tc>
        <w:tc>
          <w:tcPr/>
          <w:p>
            <w:pPr>
              <w:pStyle w:val="Compact"/>
              <w:jc w:val="left"/>
            </w:pPr>
            <w:r>
              <w:t xml:space="preserve">3</w:t>
            </w:r>
          </w:p>
        </w:tc>
        <w:tc>
          <w:tcPr/>
          <w:p>
            <w:pPr>
              <w:pStyle w:val="Compact"/>
              <w:jc w:val="left"/>
            </w:pPr>
            <w:r>
              <w:t xml:space="preserve">Drive removal → degauss → shred</w:t>
            </w:r>
          </w:p>
        </w:tc>
        <w:tc>
          <w:tcPr/>
          <w:p>
            <w:pPr>
              <w:pStyle w:val="Compact"/>
              <w:jc w:val="left"/>
            </w:pPr>
            <w:r>
              <w:t xml:space="preserve">NIST SP 800-88</w:t>
            </w:r>
          </w:p>
        </w:tc>
      </w:tr>
      <w:tr>
        <w:tc>
          <w:tcPr/>
          <w:p>
            <w:pPr>
              <w:pStyle w:val="Compact"/>
              <w:jc w:val="left"/>
            </w:pPr>
            <w:r>
              <w:t xml:space="preserve">Dell Workstations (VB6 clients)</w:t>
            </w:r>
          </w:p>
        </w:tc>
        <w:tc>
          <w:tcPr/>
          <w:p>
            <w:pPr>
              <w:pStyle w:val="Compact"/>
              <w:jc w:val="left"/>
            </w:pPr>
            <w:r>
              <w:t xml:space="preserve">45</w:t>
            </w:r>
          </w:p>
        </w:tc>
        <w:tc>
          <w:tcPr/>
          <w:p>
            <w:pPr>
              <w:pStyle w:val="Compact"/>
              <w:jc w:val="left"/>
            </w:pPr>
            <w:r>
              <w:t xml:space="preserve">Drive removal → degauss → recycle</w:t>
            </w:r>
          </w:p>
        </w:tc>
        <w:tc>
          <w:tcPr/>
          <w:p>
            <w:pPr>
              <w:pStyle w:val="Compact"/>
              <w:jc w:val="left"/>
            </w:pPr>
            <w:r>
              <w:t xml:space="preserve">NIST SP 800-88</w:t>
            </w:r>
          </w:p>
        </w:tc>
      </w:tr>
      <w:tr>
        <w:tc>
          <w:tcPr/>
          <w:p>
            <w:pPr>
              <w:pStyle w:val="Compact"/>
              <w:jc w:val="left"/>
            </w:pPr>
            <w:r>
              <w:t xml:space="preserve">HP LaserJet printers</w:t>
            </w:r>
          </w:p>
        </w:tc>
        <w:tc>
          <w:tcPr/>
          <w:p>
            <w:pPr>
              <w:pStyle w:val="Compact"/>
              <w:jc w:val="left"/>
            </w:pPr>
            <w:r>
              <w:t xml:space="preserve">12</w:t>
            </w:r>
          </w:p>
        </w:tc>
        <w:tc>
          <w:tcPr/>
          <w:p>
            <w:pPr>
              <w:pStyle w:val="Compact"/>
              <w:jc w:val="left"/>
            </w:pPr>
            <w:r>
              <w:t xml:space="preserve">Hard drive removal → shred</w:t>
            </w:r>
          </w:p>
        </w:tc>
        <w:tc>
          <w:tcPr/>
          <w:p>
            <w:pPr>
              <w:pStyle w:val="Compact"/>
              <w:jc w:val="left"/>
            </w:pPr>
            <w:r>
              <w:t xml:space="preserve">NIST SP 800-88</w:t>
            </w:r>
          </w:p>
        </w:tc>
      </w:tr>
      <w:tr>
        <w:tc>
          <w:tcPr/>
          <w:p>
            <w:pPr>
              <w:pStyle w:val="Compact"/>
              <w:jc w:val="left"/>
            </w:pPr>
            <w:r>
              <w:t xml:space="preserve">Network switches/firewalls</w:t>
            </w:r>
          </w:p>
        </w:tc>
        <w:tc>
          <w:tcPr/>
          <w:p>
            <w:pPr>
              <w:pStyle w:val="Compact"/>
              <w:jc w:val="left"/>
            </w:pPr>
            <w:r>
              <w:t xml:space="preserve">8</w:t>
            </w:r>
          </w:p>
        </w:tc>
        <w:tc>
          <w:tcPr/>
          <w:p>
            <w:pPr>
              <w:pStyle w:val="Compact"/>
              <w:jc w:val="left"/>
            </w:pPr>
            <w:r>
              <w:t xml:space="preserve">Config wipe → surplus/recycle</w:t>
            </w:r>
          </w:p>
        </w:tc>
        <w:tc>
          <w:tcPr/>
          <w:p>
            <w:pPr>
              <w:pStyle w:val="Compact"/>
              <w:jc w:val="left"/>
            </w:pPr>
            <w:r>
              <w:t xml:space="preserve">Vendor guidance</w:t>
            </w:r>
          </w:p>
        </w:tc>
      </w:tr>
      <w:tr>
        <w:tc>
          <w:tcPr/>
          <w:p>
            <w:pPr>
              <w:pStyle w:val="Compact"/>
              <w:jc w:val="left"/>
            </w:pPr>
            <w:r>
              <w:t xml:space="preserve">Backup tapes (LTO-8)</w:t>
            </w:r>
          </w:p>
        </w:tc>
        <w:tc>
          <w:tcPr/>
          <w:p>
            <w:pPr>
              <w:pStyle w:val="Compact"/>
              <w:jc w:val="left"/>
            </w:pPr>
            <w:r>
              <w:t xml:space="preserve">~200</w:t>
            </w:r>
          </w:p>
        </w:tc>
        <w:tc>
          <w:tcPr/>
          <w:p>
            <w:pPr>
              <w:pStyle w:val="Compact"/>
              <w:jc w:val="left"/>
            </w:pPr>
            <w:r>
              <w:t xml:space="preserve">Degauss → physical destruction</w:t>
            </w:r>
          </w:p>
        </w:tc>
        <w:tc>
          <w:tcPr/>
          <w:p>
            <w:pPr>
              <w:pStyle w:val="Compact"/>
              <w:jc w:val="left"/>
            </w:pPr>
            <w:r>
              <w:t xml:space="preserve">NIST SP 800-88</w:t>
            </w:r>
          </w:p>
        </w:tc>
      </w:tr>
      <w:tr>
        <w:tc>
          <w:tcPr/>
          <w:p>
            <w:pPr>
              <w:pStyle w:val="Compact"/>
              <w:jc w:val="left"/>
            </w:pPr>
            <w:r>
              <w:t xml:space="preserve">External drives (USB/portable)</w:t>
            </w:r>
          </w:p>
        </w:tc>
        <w:tc>
          <w:tcPr/>
          <w:p>
            <w:pPr>
              <w:pStyle w:val="Compact"/>
              <w:jc w:val="left"/>
            </w:pPr>
            <w:r>
              <w:t xml:space="preserve">~30</w:t>
            </w:r>
          </w:p>
        </w:tc>
        <w:tc>
          <w:tcPr/>
          <w:p>
            <w:pPr>
              <w:pStyle w:val="Compact"/>
              <w:jc w:val="left"/>
            </w:pPr>
            <w:r>
              <w:t xml:space="preserve">Crypto-erase → physical destruction</w:t>
            </w:r>
          </w:p>
        </w:tc>
        <w:tc>
          <w:tcPr/>
          <w:p>
            <w:pPr>
              <w:pStyle w:val="Compact"/>
              <w:jc w:val="left"/>
            </w:pPr>
            <w:r>
              <w:t xml:space="preserve">NIST SP 800-88</w:t>
            </w:r>
          </w:p>
        </w:tc>
      </w:tr>
    </w:tbl>
    <w:p>
      <w:r>
        <w:pict>
          <v:rect style="width:0;height:1.5pt" o:hralign="center" o:hrstd="t" o:hr="t"/>
        </w:pict>
      </w:r>
    </w:p>
    <w:bookmarkEnd w:id="33"/>
    <w:bookmarkEnd w:id="34"/>
    <w:bookmarkStart w:id="38" w:name="disposal-procedures"/>
    <w:p>
      <w:pPr>
        <w:pStyle w:val="Heading2"/>
      </w:pPr>
      <w:r>
        <w:t xml:space="preserve">6. Disposal Procedures</w:t>
      </w:r>
    </w:p>
    <w:bookmarkStart w:id="35" w:name="electronic-data-disposal"/>
    <w:p>
      <w:pPr>
        <w:pStyle w:val="Heading3"/>
      </w:pPr>
      <w:r>
        <w:t xml:space="preserve">6.1 Electronic Data Disposal</w:t>
      </w:r>
    </w:p>
    <w:p>
      <w:pPr>
        <w:pStyle w:val="FirstParagraph"/>
      </w:pPr>
      <w:r>
        <w:rPr>
          <w:bCs/>
          <w:b/>
        </w:rPr>
        <w:t xml:space="preserve">Database Records:</w:t>
      </w:r>
    </w:p>
    <w:p>
      <w:pPr>
        <w:numPr>
          <w:ilvl w:val="0"/>
          <w:numId w:val="1002"/>
        </w:numPr>
        <w:pStyle w:val="Compact"/>
      </w:pPr>
      <w:r>
        <w:t xml:space="preserve">Identify records that have exceeded their retention period (automated monthly scan)</w:t>
      </w:r>
    </w:p>
    <w:p>
      <w:pPr>
        <w:numPr>
          <w:ilvl w:val="0"/>
          <w:numId w:val="1002"/>
        </w:numPr>
        <w:pStyle w:val="Compact"/>
      </w:pPr>
      <w:r>
        <w:t xml:space="preserve">Generate disposal report listing all records to be deleted</w:t>
      </w:r>
    </w:p>
    <w:p>
      <w:pPr>
        <w:numPr>
          <w:ilvl w:val="0"/>
          <w:numId w:val="1002"/>
        </w:numPr>
        <w:pStyle w:val="Compact"/>
      </w:pPr>
      <w:r>
        <w:t xml:space="preserve">Compliance Officer reviews and approves disposal report</w:t>
      </w:r>
    </w:p>
    <w:p>
      <w:pPr>
        <w:numPr>
          <w:ilvl w:val="0"/>
          <w:numId w:val="1002"/>
        </w:numPr>
        <w:pStyle w:val="Compact"/>
      </w:pPr>
      <w:r>
        <w:t xml:space="preserve">Records deleted using crypto-shredding (delete encryption keys for the data set)</w:t>
      </w:r>
    </w:p>
    <w:p>
      <w:pPr>
        <w:numPr>
          <w:ilvl w:val="0"/>
          <w:numId w:val="1002"/>
        </w:numPr>
        <w:pStyle w:val="Compact"/>
      </w:pPr>
      <w:r>
        <w:t xml:space="preserve">Verify deletion through database query confirmation</w:t>
      </w:r>
    </w:p>
    <w:p>
      <w:pPr>
        <w:numPr>
          <w:ilvl w:val="0"/>
          <w:numId w:val="1002"/>
        </w:numPr>
        <w:pStyle w:val="Compact"/>
      </w:pPr>
      <w:r>
        <w:t xml:space="preserve">Log disposal action in disposal_log table with record count and method</w:t>
      </w:r>
    </w:p>
    <w:p>
      <w:pPr>
        <w:numPr>
          <w:ilvl w:val="0"/>
          <w:numId w:val="1002"/>
        </w:numPr>
        <w:pStyle w:val="Compact"/>
      </w:pPr>
      <w:r>
        <w:t xml:space="preserve">Retain disposal log entry for 6 years</w:t>
      </w:r>
    </w:p>
    <w:p>
      <w:pPr>
        <w:pStyle w:val="FirstParagraph"/>
      </w:pPr>
      <w:r>
        <w:rPr>
          <w:bCs/>
          <w:b/>
        </w:rPr>
        <w:t xml:space="preserve">Cloud Storage (AWS S3):</w:t>
      </w:r>
    </w:p>
    <w:p>
      <w:pPr>
        <w:numPr>
          <w:ilvl w:val="0"/>
          <w:numId w:val="1003"/>
        </w:numPr>
        <w:pStyle w:val="Compact"/>
      </w:pPr>
      <w:r>
        <w:t xml:space="preserve">S3 lifecycle rules automatically transition and expire objects per §4.2</w:t>
      </w:r>
    </w:p>
    <w:p>
      <w:pPr>
        <w:numPr>
          <w:ilvl w:val="0"/>
          <w:numId w:val="1003"/>
        </w:numPr>
        <w:pStyle w:val="Compact"/>
      </w:pPr>
      <w:r>
        <w:t xml:space="preserve">Expired objects permanently deleted by AWS (versioning-aware deletion)</w:t>
      </w:r>
    </w:p>
    <w:p>
      <w:pPr>
        <w:numPr>
          <w:ilvl w:val="0"/>
          <w:numId w:val="1003"/>
        </w:numPr>
        <w:pStyle w:val="Compact"/>
      </w:pPr>
      <w:r>
        <w:t xml:space="preserve">Monthly verification that lifecycle rules are functioning correctly</w:t>
      </w:r>
    </w:p>
    <w:p>
      <w:pPr>
        <w:numPr>
          <w:ilvl w:val="0"/>
          <w:numId w:val="1003"/>
        </w:numPr>
        <w:pStyle w:val="Compact"/>
      </w:pPr>
      <w:r>
        <w:t xml:space="preserve">Cross-reference S3 inventory reports with expected retention schedule</w:t>
      </w:r>
    </w:p>
    <w:p>
      <w:pPr>
        <w:numPr>
          <w:ilvl w:val="0"/>
          <w:numId w:val="1003"/>
        </w:numPr>
        <w:pStyle w:val="Compact"/>
      </w:pPr>
      <w:r>
        <w:t xml:space="preserve">AWS deletion is considered compliant per BAA and shared responsibility model</w:t>
      </w:r>
    </w:p>
    <w:p>
      <w:pPr>
        <w:pStyle w:val="FirstParagraph"/>
      </w:pPr>
      <w:r>
        <w:rPr>
          <w:bCs/>
          <w:b/>
        </w:rPr>
        <w:t xml:space="preserve">Local Storage:</w:t>
      </w:r>
    </w:p>
    <w:p>
      <w:pPr>
        <w:numPr>
          <w:ilvl w:val="0"/>
          <w:numId w:val="1004"/>
        </w:numPr>
        <w:pStyle w:val="Compact"/>
      </w:pPr>
      <w:r>
        <w:t xml:space="preserve">Files identified for disposal are overwritten using DoD 5220.22-M standard (3-pass)</w:t>
      </w:r>
    </w:p>
    <w:p>
      <w:pPr>
        <w:numPr>
          <w:ilvl w:val="0"/>
          <w:numId w:val="1004"/>
        </w:numPr>
        <w:pStyle w:val="Compact"/>
      </w:pPr>
      <w:r>
        <w:t xml:space="preserve">For SSDs: manufacturer-recommended secure erase command (ATA Secure Erase)</w:t>
      </w:r>
    </w:p>
    <w:p>
      <w:pPr>
        <w:numPr>
          <w:ilvl w:val="0"/>
          <w:numId w:val="1004"/>
        </w:numPr>
        <w:pStyle w:val="Compact"/>
      </w:pPr>
      <w:r>
        <w:t xml:space="preserve">Verification of erasure using third-party tool (e.g., Blancco)</w:t>
      </w:r>
    </w:p>
    <w:p>
      <w:pPr>
        <w:numPr>
          <w:ilvl w:val="0"/>
          <w:numId w:val="1004"/>
        </w:numPr>
        <w:pStyle w:val="Compact"/>
      </w:pPr>
      <w:r>
        <w:t xml:space="preserve">Certificate of destruction generated and filed</w:t>
      </w:r>
    </w:p>
    <w:bookmarkEnd w:id="35"/>
    <w:bookmarkStart w:id="36" w:name="paper-document-disposal"/>
    <w:p>
      <w:pPr>
        <w:pStyle w:val="Heading3"/>
      </w:pPr>
      <w:r>
        <w:t xml:space="preserve">6.2 Paper Document Disposal</w:t>
      </w:r>
    </w:p>
    <w:tbl>
      <w:tblPr>
        <w:tblStyle w:val="Table"/>
        <w:tblW w:type="pct" w:w="5000"/>
        <w:tblLook w:firstRow="1" w:lastRow="0" w:firstColumn="0" w:lastColumn="0" w:noHBand="0" w:noVBand="0" w:val="0020"/>
        <w:jc w:val="start"/>
      </w:tblPr>
      <w:tblGrid>
        <w:gridCol w:w="2367"/>
        <w:gridCol w:w="3755"/>
        <w:gridCol w:w="1796"/>
      </w:tblGrid>
      <w:tr>
        <w:trPr>
          <w:tblHeader w:val="true"/>
        </w:trPr>
        <w:tc>
          <w:tcPr/>
          <w:p>
            <w:pPr>
              <w:pStyle w:val="Compact"/>
              <w:jc w:val="left"/>
            </w:pPr>
            <w:r>
              <w:t xml:space="preserve">Document Type</w:t>
            </w:r>
          </w:p>
        </w:tc>
        <w:tc>
          <w:tcPr/>
          <w:p>
            <w:pPr>
              <w:pStyle w:val="Compact"/>
              <w:jc w:val="left"/>
            </w:pPr>
            <w:r>
              <w:t xml:space="preserve">Disposal Method</w:t>
            </w:r>
          </w:p>
        </w:tc>
        <w:tc>
          <w:tcPr/>
          <w:p>
            <w:pPr>
              <w:pStyle w:val="Compact"/>
              <w:jc w:val="left"/>
            </w:pPr>
            <w:r>
              <w:t xml:space="preserve">Verification</w:t>
            </w:r>
          </w:p>
        </w:tc>
      </w:tr>
      <w:tr>
        <w:tc>
          <w:tcPr/>
          <w:p>
            <w:pPr>
              <w:pStyle w:val="Compact"/>
              <w:jc w:val="left"/>
            </w:pPr>
            <w:r>
              <w:t xml:space="preserve">Patient paper records</w:t>
            </w:r>
          </w:p>
        </w:tc>
        <w:tc>
          <w:tcPr/>
          <w:p>
            <w:pPr>
              <w:pStyle w:val="Compact"/>
              <w:jc w:val="left"/>
            </w:pPr>
            <w:r>
              <w:t xml:space="preserve">Cross-cut shredding (DIN 66399 Level P-4)</w:t>
            </w:r>
          </w:p>
        </w:tc>
        <w:tc>
          <w:tcPr/>
          <w:p>
            <w:pPr>
              <w:pStyle w:val="Compact"/>
              <w:jc w:val="left"/>
            </w:pPr>
            <w:r>
              <w:t xml:space="preserve">Witnessed + logged</w:t>
            </w:r>
          </w:p>
        </w:tc>
      </w:tr>
      <w:tr>
        <w:tc>
          <w:tcPr/>
          <w:p>
            <w:pPr>
              <w:pStyle w:val="Compact"/>
              <w:jc w:val="left"/>
            </w:pPr>
            <w:r>
              <w:t xml:space="preserve">Printed reports with PHI</w:t>
            </w:r>
          </w:p>
        </w:tc>
        <w:tc>
          <w:tcPr/>
          <w:p>
            <w:pPr>
              <w:pStyle w:val="Compact"/>
              <w:jc w:val="left"/>
            </w:pPr>
            <w:r>
              <w:t xml:space="preserve">Cross-cut shredding</w:t>
            </w:r>
          </w:p>
        </w:tc>
        <w:tc>
          <w:tcPr/>
          <w:p>
            <w:pPr>
              <w:pStyle w:val="Compact"/>
              <w:jc w:val="left"/>
            </w:pPr>
            <w:r>
              <w:t xml:space="preserve">Shred bin collection</w:t>
            </w:r>
          </w:p>
        </w:tc>
      </w:tr>
      <w:tr>
        <w:tc>
          <w:tcPr/>
          <w:p>
            <w:pPr>
              <w:pStyle w:val="Compact"/>
              <w:jc w:val="left"/>
            </w:pPr>
            <w:r>
              <w:t xml:space="preserve">Insurance forms</w:t>
            </w:r>
          </w:p>
        </w:tc>
        <w:tc>
          <w:tcPr/>
          <w:p>
            <w:pPr>
              <w:pStyle w:val="Compact"/>
              <w:jc w:val="left"/>
            </w:pPr>
            <w:r>
              <w:t xml:space="preserve">Cross-cut shredding</w:t>
            </w:r>
          </w:p>
        </w:tc>
        <w:tc>
          <w:tcPr/>
          <w:p>
            <w:pPr>
              <w:pStyle w:val="Compact"/>
              <w:jc w:val="left"/>
            </w:pPr>
            <w:r>
              <w:t xml:space="preserve">Shred bin collection</w:t>
            </w:r>
          </w:p>
        </w:tc>
      </w:tr>
      <w:tr>
        <w:tc>
          <w:tcPr/>
          <w:p>
            <w:pPr>
              <w:pStyle w:val="Compact"/>
              <w:jc w:val="left"/>
            </w:pPr>
            <w:r>
              <w:t xml:space="preserve">Prescription pads (unused)</w:t>
            </w:r>
          </w:p>
        </w:tc>
        <w:tc>
          <w:tcPr/>
          <w:p>
            <w:pPr>
              <w:pStyle w:val="Compact"/>
              <w:jc w:val="left"/>
            </w:pPr>
            <w:r>
              <w:t xml:space="preserve">Cross-cut shredding</w:t>
            </w:r>
          </w:p>
        </w:tc>
        <w:tc>
          <w:tcPr/>
          <w:p>
            <w:pPr>
              <w:pStyle w:val="Compact"/>
              <w:jc w:val="left"/>
            </w:pPr>
            <w:r>
              <w:t xml:space="preserve">Witnessed + logged</w:t>
            </w:r>
          </w:p>
        </w:tc>
      </w:tr>
      <w:tr>
        <w:tc>
          <w:tcPr/>
          <w:p>
            <w:pPr>
              <w:pStyle w:val="Compact"/>
              <w:jc w:val="left"/>
            </w:pPr>
            <w:r>
              <w:t xml:space="preserve">Employee records with PHI</w:t>
            </w:r>
          </w:p>
        </w:tc>
        <w:tc>
          <w:tcPr/>
          <w:p>
            <w:pPr>
              <w:pStyle w:val="Compact"/>
              <w:jc w:val="left"/>
            </w:pPr>
            <w:r>
              <w:t xml:space="preserve">Cross-cut shredding</w:t>
            </w:r>
          </w:p>
        </w:tc>
        <w:tc>
          <w:tcPr/>
          <w:p>
            <w:pPr>
              <w:pStyle w:val="Compact"/>
              <w:jc w:val="left"/>
            </w:pPr>
            <w:r>
              <w:t xml:space="preserve">Witnessed + logged</w:t>
            </w:r>
          </w:p>
        </w:tc>
      </w:tr>
      <w:tr>
        <w:tc>
          <w:tcPr/>
          <w:p>
            <w:pPr>
              <w:pStyle w:val="Compact"/>
              <w:jc w:val="left"/>
            </w:pPr>
            <w:r>
              <w:t xml:space="preserve">General office documents</w:t>
            </w:r>
          </w:p>
        </w:tc>
        <w:tc>
          <w:tcPr/>
          <w:p>
            <w:pPr>
              <w:pStyle w:val="Compact"/>
              <w:jc w:val="left"/>
            </w:pPr>
            <w:r>
              <w:t xml:space="preserve">Standard recycling (no PHI)</w:t>
            </w:r>
          </w:p>
        </w:tc>
        <w:tc>
          <w:tcPr/>
          <w:p>
            <w:pPr>
              <w:pStyle w:val="Compact"/>
              <w:jc w:val="left"/>
            </w:pPr>
            <w:r>
              <w:t xml:space="preserve">N/A</w:t>
            </w:r>
          </w:p>
        </w:tc>
      </w:tr>
    </w:tbl>
    <w:p>
      <w:pPr>
        <w:pStyle w:val="BodyText"/>
      </w:pPr>
      <w:r>
        <w:rPr>
          <w:bCs/>
          <w:b/>
        </w:rPr>
        <w:t xml:space="preserve">Shredding Service:</w:t>
      </w:r>
      <w:r>
        <w:t xml:space="preserve"> </w:t>
      </w:r>
      <w:r>
        <w:t xml:space="preserve">- Vendor: Iron Mountain (Secure Shredding Division)</w:t>
      </w:r>
      <w:r>
        <w:t xml:space="preserve"> </w:t>
      </w:r>
      <w:r>
        <w:t xml:space="preserve">- Schedule: Weekly on-site collection from locked shred bins</w:t>
      </w:r>
      <w:r>
        <w:t xml:space="preserve"> </w:t>
      </w:r>
      <w:r>
        <w:t xml:space="preserve">- Certificate of Destruction provided after each collection</w:t>
      </w:r>
      <w:r>
        <w:t xml:space="preserve"> </w:t>
      </w:r>
      <w:r>
        <w:t xml:space="preserve">- Annual audit of vendor practices per BAA requirements</w:t>
      </w:r>
    </w:p>
    <w:bookmarkEnd w:id="36"/>
    <w:bookmarkStart w:id="37" w:name="hardware-and-media-disposal"/>
    <w:p>
      <w:pPr>
        <w:pStyle w:val="Heading3"/>
      </w:pPr>
      <w:r>
        <w:t xml:space="preserve">6.3 Hardware and Media Disposal</w:t>
      </w:r>
    </w:p>
    <w:p>
      <w:pPr>
        <w:pStyle w:val="FirstParagraph"/>
      </w:pPr>
      <w:r>
        <w:t xml:space="preserve">Procedure per NIST SP 800-88 Rev. 1:</w:t>
      </w:r>
    </w:p>
    <w:tbl>
      <w:tblPr>
        <w:tblStyle w:val="Table"/>
        <w:tblW w:type="pct" w:w="5000"/>
        <w:tblLook w:firstRow="1" w:lastRow="0" w:firstColumn="0" w:lastColumn="0" w:noHBand="0" w:noVBand="0" w:val="0020"/>
        <w:jc w:val="start"/>
      </w:tblPr>
      <w:tblGrid>
        <w:gridCol w:w="552"/>
        <w:gridCol w:w="5617"/>
        <w:gridCol w:w="1749"/>
      </w:tblGrid>
      <w:tr>
        <w:trPr>
          <w:tblHeader w:val="true"/>
        </w:trPr>
        <w:tc>
          <w:tcPr/>
          <w:p>
            <w:pPr>
              <w:pStyle w:val="Compact"/>
              <w:jc w:val="left"/>
            </w:pPr>
            <w:r>
              <w:t xml:space="preserve">Step</w:t>
            </w:r>
          </w:p>
        </w:tc>
        <w:tc>
          <w:tcPr/>
          <w:p>
            <w:pPr>
              <w:pStyle w:val="Compact"/>
              <w:jc w:val="left"/>
            </w:pPr>
            <w:r>
              <w:t xml:space="preserve">Action</w:t>
            </w:r>
          </w:p>
        </w:tc>
        <w:tc>
          <w:tcPr/>
          <w:p>
            <w:pPr>
              <w:pStyle w:val="Compact"/>
              <w:jc w:val="left"/>
            </w:pPr>
            <w:r>
              <w:t xml:space="preserve">Responsible</w:t>
            </w:r>
          </w:p>
        </w:tc>
      </w:tr>
      <w:tr>
        <w:tc>
          <w:tcPr/>
          <w:p>
            <w:pPr>
              <w:pStyle w:val="Compact"/>
              <w:jc w:val="left"/>
            </w:pPr>
            <w:r>
              <w:t xml:space="preserve">1</w:t>
            </w:r>
          </w:p>
        </w:tc>
        <w:tc>
          <w:tcPr/>
          <w:p>
            <w:pPr>
              <w:pStyle w:val="Compact"/>
              <w:jc w:val="left"/>
            </w:pPr>
            <w:r>
              <w:t xml:space="preserve">Asset identified for disposal (end of life or decommission)</w:t>
            </w:r>
          </w:p>
        </w:tc>
        <w:tc>
          <w:tcPr/>
          <w:p>
            <w:pPr>
              <w:pStyle w:val="Compact"/>
              <w:jc w:val="left"/>
            </w:pPr>
            <w:r>
              <w:t xml:space="preserve">IT Operations</w:t>
            </w:r>
          </w:p>
        </w:tc>
      </w:tr>
      <w:tr>
        <w:tc>
          <w:tcPr/>
          <w:p>
            <w:pPr>
              <w:pStyle w:val="Compact"/>
              <w:jc w:val="left"/>
            </w:pPr>
            <w:r>
              <w:t xml:space="preserve">2</w:t>
            </w:r>
          </w:p>
        </w:tc>
        <w:tc>
          <w:tcPr/>
          <w:p>
            <w:pPr>
              <w:pStyle w:val="Compact"/>
              <w:jc w:val="left"/>
            </w:pPr>
            <w:r>
              <w:t xml:space="preserve">Asset removed from inventory and tagged for disposal</w:t>
            </w:r>
          </w:p>
        </w:tc>
        <w:tc>
          <w:tcPr/>
          <w:p>
            <w:pPr>
              <w:pStyle w:val="Compact"/>
              <w:jc w:val="left"/>
            </w:pPr>
            <w:r>
              <w:t xml:space="preserve">IT Operations</w:t>
            </w:r>
          </w:p>
        </w:tc>
      </w:tr>
      <w:tr>
        <w:tc>
          <w:tcPr/>
          <w:p>
            <w:pPr>
              <w:pStyle w:val="Compact"/>
              <w:jc w:val="left"/>
            </w:pPr>
            <w:r>
              <w:t xml:space="preserve">3</w:t>
            </w:r>
          </w:p>
        </w:tc>
        <w:tc>
          <w:tcPr/>
          <w:p>
            <w:pPr>
              <w:pStyle w:val="Compact"/>
              <w:jc w:val="left"/>
            </w:pPr>
            <w:r>
              <w:t xml:space="preserve">Data classification check — was ePHI ever stored?</w:t>
            </w:r>
          </w:p>
        </w:tc>
        <w:tc>
          <w:tcPr/>
          <w:p>
            <w:pPr>
              <w:pStyle w:val="Compact"/>
              <w:jc w:val="left"/>
            </w:pPr>
            <w:r>
              <w:t xml:space="preserve">IT Security</w:t>
            </w:r>
          </w:p>
        </w:tc>
      </w:tr>
      <w:tr>
        <w:tc>
          <w:tcPr/>
          <w:p>
            <w:pPr>
              <w:pStyle w:val="Compact"/>
              <w:jc w:val="left"/>
            </w:pPr>
            <w:r>
              <w:t xml:space="preserve">4</w:t>
            </w:r>
          </w:p>
        </w:tc>
        <w:tc>
          <w:tcPr/>
          <w:p>
            <w:pPr>
              <w:pStyle w:val="Compact"/>
              <w:jc w:val="left"/>
            </w:pPr>
            <w:r>
              <w:t xml:space="preserve">If ePHI: sanitization method selected per media type</w:t>
            </w:r>
          </w:p>
        </w:tc>
        <w:tc>
          <w:tcPr/>
          <w:p>
            <w:pPr>
              <w:pStyle w:val="Compact"/>
              <w:jc w:val="left"/>
            </w:pPr>
            <w:r>
              <w:t xml:space="preserve">IT Security</w:t>
            </w:r>
          </w:p>
        </w:tc>
      </w:tr>
      <w:tr>
        <w:tc>
          <w:tcPr/>
          <w:p>
            <w:pPr>
              <w:pStyle w:val="Compact"/>
              <w:jc w:val="left"/>
            </w:pPr>
            <w:r>
              <w:t xml:space="preserve">5</w:t>
            </w:r>
          </w:p>
        </w:tc>
        <w:tc>
          <w:tcPr/>
          <w:p>
            <w:pPr>
              <w:pStyle w:val="Compact"/>
              <w:jc w:val="left"/>
            </w:pPr>
            <w:r>
              <w:t xml:space="preserve">Sanitization performed (Clear, Purge, or Destroy)</w:t>
            </w:r>
          </w:p>
        </w:tc>
        <w:tc>
          <w:tcPr/>
          <w:p>
            <w:pPr>
              <w:pStyle w:val="Compact"/>
              <w:jc w:val="left"/>
            </w:pPr>
            <w:r>
              <w:t xml:space="preserve">IT Operations</w:t>
            </w:r>
          </w:p>
        </w:tc>
      </w:tr>
      <w:tr>
        <w:tc>
          <w:tcPr/>
          <w:p>
            <w:pPr>
              <w:pStyle w:val="Compact"/>
              <w:jc w:val="left"/>
            </w:pPr>
            <w:r>
              <w:t xml:space="preserve">6</w:t>
            </w:r>
          </w:p>
        </w:tc>
        <w:tc>
          <w:tcPr/>
          <w:p>
            <w:pPr>
              <w:pStyle w:val="Compact"/>
              <w:jc w:val="left"/>
            </w:pPr>
            <w:r>
              <w:t xml:space="preserve">Sanitization verified by independent IT staff member</w:t>
            </w:r>
          </w:p>
        </w:tc>
        <w:tc>
          <w:tcPr/>
          <w:p>
            <w:pPr>
              <w:pStyle w:val="Compact"/>
              <w:jc w:val="left"/>
            </w:pPr>
            <w:r>
              <w:t xml:space="preserve">IT Security</w:t>
            </w:r>
          </w:p>
        </w:tc>
      </w:tr>
      <w:tr>
        <w:tc>
          <w:tcPr/>
          <w:p>
            <w:pPr>
              <w:pStyle w:val="Compact"/>
              <w:jc w:val="left"/>
            </w:pPr>
            <w:r>
              <w:t xml:space="preserve">7</w:t>
            </w:r>
          </w:p>
        </w:tc>
        <w:tc>
          <w:tcPr/>
          <w:p>
            <w:pPr>
              <w:pStyle w:val="Compact"/>
              <w:jc w:val="left"/>
            </w:pPr>
            <w:r>
              <w:t xml:space="preserve">Certificate of destruction/sanitization generated</w:t>
            </w:r>
          </w:p>
        </w:tc>
        <w:tc>
          <w:tcPr/>
          <w:p>
            <w:pPr>
              <w:pStyle w:val="Compact"/>
              <w:jc w:val="left"/>
            </w:pPr>
            <w:r>
              <w:t xml:space="preserve">IT Operations</w:t>
            </w:r>
          </w:p>
        </w:tc>
      </w:tr>
      <w:tr>
        <w:tc>
          <w:tcPr/>
          <w:p>
            <w:pPr>
              <w:pStyle w:val="Compact"/>
              <w:jc w:val="left"/>
            </w:pPr>
            <w:r>
              <w:t xml:space="preserve">8</w:t>
            </w:r>
          </w:p>
        </w:tc>
        <w:tc>
          <w:tcPr/>
          <w:p>
            <w:pPr>
              <w:pStyle w:val="Compact"/>
              <w:jc w:val="left"/>
            </w:pPr>
            <w:r>
              <w:t xml:space="preserve">Asset disposed (recycling, surplus, or destruction)</w:t>
            </w:r>
          </w:p>
        </w:tc>
        <w:tc>
          <w:tcPr/>
          <w:p>
            <w:pPr>
              <w:pStyle w:val="Compact"/>
              <w:jc w:val="left"/>
            </w:pPr>
            <w:r>
              <w:t xml:space="preserve">Facilities</w:t>
            </w:r>
          </w:p>
        </w:tc>
      </w:tr>
      <w:tr>
        <w:tc>
          <w:tcPr/>
          <w:p>
            <w:pPr>
              <w:pStyle w:val="Compact"/>
              <w:jc w:val="left"/>
            </w:pPr>
            <w:r>
              <w:t xml:space="preserve">9</w:t>
            </w:r>
          </w:p>
        </w:tc>
        <w:tc>
          <w:tcPr/>
          <w:p>
            <w:pPr>
              <w:pStyle w:val="Compact"/>
              <w:jc w:val="left"/>
            </w:pPr>
            <w:r>
              <w:t xml:space="preserve">Disposal documented in asset_disposal_log</w:t>
            </w:r>
          </w:p>
        </w:tc>
        <w:tc>
          <w:tcPr/>
          <w:p>
            <w:pPr>
              <w:pStyle w:val="Compact"/>
              <w:jc w:val="left"/>
            </w:pPr>
            <w:r>
              <w:t xml:space="preserve">IT Operations</w:t>
            </w:r>
          </w:p>
        </w:tc>
      </w:tr>
      <w:tr>
        <w:tc>
          <w:tcPr/>
          <w:p>
            <w:pPr>
              <w:pStyle w:val="Compact"/>
              <w:jc w:val="left"/>
            </w:pPr>
            <w:r>
              <w:t xml:space="preserve">10</w:t>
            </w:r>
          </w:p>
        </w:tc>
        <w:tc>
          <w:tcPr/>
          <w:p>
            <w:pPr>
              <w:pStyle w:val="Compact"/>
              <w:jc w:val="left"/>
            </w:pPr>
            <w:r>
              <w:t xml:space="preserve">Records retained for 6 years</w:t>
            </w:r>
          </w:p>
        </w:tc>
        <w:tc>
          <w:tcPr/>
          <w:p>
            <w:pPr>
              <w:pStyle w:val="Compact"/>
              <w:jc w:val="left"/>
            </w:pPr>
            <w:r>
              <w:t xml:space="preserve">Compliance</w:t>
            </w:r>
          </w:p>
        </w:tc>
      </w:tr>
    </w:tbl>
    <w:p>
      <w:r>
        <w:pict>
          <v:rect style="width:0;height:1.5pt" o:hralign="center" o:hrstd="t" o:hr="t"/>
        </w:pict>
      </w:r>
    </w:p>
    <w:bookmarkEnd w:id="37"/>
    <w:bookmarkEnd w:id="38"/>
    <w:bookmarkStart w:id="42" w:name="legal-hold-procedures"/>
    <w:p>
      <w:pPr>
        <w:pStyle w:val="Heading2"/>
      </w:pPr>
      <w:r>
        <w:t xml:space="preserve">7. Legal Hold Procedures</w:t>
      </w:r>
    </w:p>
    <w:bookmarkStart w:id="39" w:name="when-legal-hold-applies"/>
    <w:p>
      <w:pPr>
        <w:pStyle w:val="Heading3"/>
      </w:pPr>
      <w:r>
        <w:t xml:space="preserve">7.1 When Legal Hold Applies</w:t>
      </w:r>
    </w:p>
    <w:p>
      <w:pPr>
        <w:pStyle w:val="FirstParagraph"/>
      </w:pPr>
      <w:r>
        <w:t xml:space="preserve">Data subject to legal hold must NOT be disposed of regardless of retention schedule. Legal holds apply when:</w:t>
      </w:r>
    </w:p>
    <w:p>
      <w:pPr>
        <w:numPr>
          <w:ilvl w:val="0"/>
          <w:numId w:val="1005"/>
        </w:numPr>
        <w:pStyle w:val="Compact"/>
      </w:pPr>
      <w:r>
        <w:t xml:space="preserve">Litigation is pending, threatened, or reasonably anticipated</w:t>
      </w:r>
    </w:p>
    <w:p>
      <w:pPr>
        <w:numPr>
          <w:ilvl w:val="0"/>
          <w:numId w:val="1005"/>
        </w:numPr>
        <w:pStyle w:val="Compact"/>
      </w:pPr>
      <w:r>
        <w:t xml:space="preserve">Regulatory investigation is pending</w:t>
      </w:r>
    </w:p>
    <w:p>
      <w:pPr>
        <w:numPr>
          <w:ilvl w:val="0"/>
          <w:numId w:val="1005"/>
        </w:numPr>
        <w:pStyle w:val="Compact"/>
      </w:pPr>
      <w:r>
        <w:t xml:space="preserve">Government audit or inquiry is in progress</w:t>
      </w:r>
    </w:p>
    <w:p>
      <w:pPr>
        <w:numPr>
          <w:ilvl w:val="0"/>
          <w:numId w:val="1005"/>
        </w:numPr>
        <w:pStyle w:val="Compact"/>
      </w:pPr>
      <w:r>
        <w:t xml:space="preserve">Internal investigation requires data preservation</w:t>
      </w:r>
    </w:p>
    <w:bookmarkEnd w:id="39"/>
    <w:bookmarkStart w:id="40" w:name="legal-hold-process"/>
    <w:p>
      <w:pPr>
        <w:pStyle w:val="Heading3"/>
      </w:pPr>
      <w:r>
        <w:t xml:space="preserve">7.2 Legal Hold Process</w:t>
      </w:r>
    </w:p>
    <w:tbl>
      <w:tblPr>
        <w:tblStyle w:val="Table"/>
        <w:tblW w:type="pct" w:w="5000"/>
        <w:tblLook w:firstRow="1" w:lastRow="0" w:firstColumn="0" w:lastColumn="0" w:noHBand="0" w:noVBand="0" w:val="0020"/>
        <w:jc w:val="start"/>
      </w:tblPr>
      <w:tblGrid>
        <w:gridCol w:w="552"/>
        <w:gridCol w:w="5617"/>
        <w:gridCol w:w="1749"/>
      </w:tblGrid>
      <w:tr>
        <w:trPr>
          <w:tblHeader w:val="true"/>
        </w:trPr>
        <w:tc>
          <w:tcPr/>
          <w:p>
            <w:pPr>
              <w:pStyle w:val="Compact"/>
              <w:jc w:val="left"/>
            </w:pPr>
            <w:r>
              <w:t xml:space="preserve">Step</w:t>
            </w:r>
          </w:p>
        </w:tc>
        <w:tc>
          <w:tcPr/>
          <w:p>
            <w:pPr>
              <w:pStyle w:val="Compact"/>
              <w:jc w:val="left"/>
            </w:pPr>
            <w:r>
              <w:t xml:space="preserve">Action</w:t>
            </w:r>
          </w:p>
        </w:tc>
        <w:tc>
          <w:tcPr/>
          <w:p>
            <w:pPr>
              <w:pStyle w:val="Compact"/>
              <w:jc w:val="left"/>
            </w:pPr>
            <w:r>
              <w:t xml:space="preserve">Responsible</w:t>
            </w:r>
          </w:p>
        </w:tc>
      </w:tr>
      <w:tr>
        <w:tc>
          <w:tcPr/>
          <w:p>
            <w:pPr>
              <w:pStyle w:val="Compact"/>
              <w:jc w:val="left"/>
            </w:pPr>
            <w:r>
              <w:t xml:space="preserve">1</w:t>
            </w:r>
          </w:p>
        </w:tc>
        <w:tc>
          <w:tcPr/>
          <w:p>
            <w:pPr>
              <w:pStyle w:val="Compact"/>
              <w:jc w:val="left"/>
            </w:pPr>
            <w:r>
              <w:t xml:space="preserve">Legal Counsel issues Legal Hold Notice</w:t>
            </w:r>
          </w:p>
        </w:tc>
        <w:tc>
          <w:tcPr/>
          <w:p>
            <w:pPr>
              <w:pStyle w:val="Compact"/>
              <w:jc w:val="left"/>
            </w:pPr>
            <w:r>
              <w:t xml:space="preserve">Legal</w:t>
            </w:r>
          </w:p>
        </w:tc>
      </w:tr>
      <w:tr>
        <w:tc>
          <w:tcPr/>
          <w:p>
            <w:pPr>
              <w:pStyle w:val="Compact"/>
              <w:jc w:val="left"/>
            </w:pPr>
            <w:r>
              <w:t xml:space="preserve">2</w:t>
            </w:r>
          </w:p>
        </w:tc>
        <w:tc>
          <w:tcPr/>
          <w:p>
            <w:pPr>
              <w:pStyle w:val="Compact"/>
              <w:jc w:val="left"/>
            </w:pPr>
            <w:r>
              <w:t xml:space="preserve">IT Security identifies affected data sets and systems</w:t>
            </w:r>
          </w:p>
        </w:tc>
        <w:tc>
          <w:tcPr/>
          <w:p>
            <w:pPr>
              <w:pStyle w:val="Compact"/>
              <w:jc w:val="left"/>
            </w:pPr>
            <w:r>
              <w:t xml:space="preserve">IT Security</w:t>
            </w:r>
          </w:p>
        </w:tc>
      </w:tr>
      <w:tr>
        <w:tc>
          <w:tcPr/>
          <w:p>
            <w:pPr>
              <w:pStyle w:val="Compact"/>
              <w:jc w:val="left"/>
            </w:pPr>
            <w:r>
              <w:t xml:space="preserve">3</w:t>
            </w:r>
          </w:p>
        </w:tc>
        <w:tc>
          <w:tcPr/>
          <w:p>
            <w:pPr>
              <w:pStyle w:val="Compact"/>
              <w:jc w:val="left"/>
            </w:pPr>
            <w:r>
              <w:t xml:space="preserve">Automated disposal suspended for affected data</w:t>
            </w:r>
          </w:p>
        </w:tc>
        <w:tc>
          <w:tcPr/>
          <w:p>
            <w:pPr>
              <w:pStyle w:val="Compact"/>
              <w:jc w:val="left"/>
            </w:pPr>
            <w:r>
              <w:t xml:space="preserve">IT Operations</w:t>
            </w:r>
          </w:p>
        </w:tc>
      </w:tr>
      <w:tr>
        <w:tc>
          <w:tcPr/>
          <w:p>
            <w:pPr>
              <w:pStyle w:val="Compact"/>
              <w:jc w:val="left"/>
            </w:pPr>
            <w:r>
              <w:t xml:space="preserve">4</w:t>
            </w:r>
          </w:p>
        </w:tc>
        <w:tc>
          <w:tcPr/>
          <w:p>
            <w:pPr>
              <w:pStyle w:val="Compact"/>
              <w:jc w:val="left"/>
            </w:pPr>
            <w:r>
              <w:t xml:space="preserve">Legal Hold tag applied to affected records in system</w:t>
            </w:r>
          </w:p>
        </w:tc>
        <w:tc>
          <w:tcPr/>
          <w:p>
            <w:pPr>
              <w:pStyle w:val="Compact"/>
              <w:jc w:val="left"/>
            </w:pPr>
            <w:r>
              <w:t xml:space="preserve">IT Operations</w:t>
            </w:r>
          </w:p>
        </w:tc>
      </w:tr>
      <w:tr>
        <w:tc>
          <w:tcPr/>
          <w:p>
            <w:pPr>
              <w:pStyle w:val="Compact"/>
              <w:jc w:val="left"/>
            </w:pPr>
            <w:r>
              <w:t xml:space="preserve">5</w:t>
            </w:r>
          </w:p>
        </w:tc>
        <w:tc>
          <w:tcPr/>
          <w:p>
            <w:pPr>
              <w:pStyle w:val="Compact"/>
              <w:jc w:val="left"/>
            </w:pPr>
            <w:r>
              <w:t xml:space="preserve">Affected workforce members notified of preservation duty</w:t>
            </w:r>
          </w:p>
        </w:tc>
        <w:tc>
          <w:tcPr/>
          <w:p>
            <w:pPr>
              <w:pStyle w:val="Compact"/>
              <w:jc w:val="left"/>
            </w:pPr>
            <w:r>
              <w:t xml:space="preserve">Legal</w:t>
            </w:r>
          </w:p>
        </w:tc>
      </w:tr>
      <w:tr>
        <w:tc>
          <w:tcPr/>
          <w:p>
            <w:pPr>
              <w:pStyle w:val="Compact"/>
              <w:jc w:val="left"/>
            </w:pPr>
            <w:r>
              <w:t xml:space="preserve">6</w:t>
            </w:r>
          </w:p>
        </w:tc>
        <w:tc>
          <w:tcPr/>
          <w:p>
            <w:pPr>
              <w:pStyle w:val="Compact"/>
              <w:jc w:val="left"/>
            </w:pPr>
            <w:r>
              <w:t xml:space="preserve">Periodic reminders sent to affected workforce members</w:t>
            </w:r>
          </w:p>
        </w:tc>
        <w:tc>
          <w:tcPr/>
          <w:p>
            <w:pPr>
              <w:pStyle w:val="Compact"/>
              <w:jc w:val="left"/>
            </w:pPr>
            <w:r>
              <w:t xml:space="preserve">Legal (quarterly)</w:t>
            </w:r>
          </w:p>
        </w:tc>
      </w:tr>
      <w:tr>
        <w:tc>
          <w:tcPr/>
          <w:p>
            <w:pPr>
              <w:pStyle w:val="Compact"/>
              <w:jc w:val="left"/>
            </w:pPr>
            <w:r>
              <w:t xml:space="preserve">7</w:t>
            </w:r>
          </w:p>
        </w:tc>
        <w:tc>
          <w:tcPr/>
          <w:p>
            <w:pPr>
              <w:pStyle w:val="Compact"/>
              <w:jc w:val="left"/>
            </w:pPr>
            <w:r>
              <w:t xml:space="preserve">Legal Counsel releases Legal Hold when resolved</w:t>
            </w:r>
          </w:p>
        </w:tc>
        <w:tc>
          <w:tcPr/>
          <w:p>
            <w:pPr>
              <w:pStyle w:val="Compact"/>
              <w:jc w:val="left"/>
            </w:pPr>
            <w:r>
              <w:t xml:space="preserve">Legal</w:t>
            </w:r>
          </w:p>
        </w:tc>
      </w:tr>
      <w:tr>
        <w:tc>
          <w:tcPr/>
          <w:p>
            <w:pPr>
              <w:pStyle w:val="Compact"/>
              <w:jc w:val="left"/>
            </w:pPr>
            <w:r>
              <w:t xml:space="preserve">8</w:t>
            </w:r>
          </w:p>
        </w:tc>
        <w:tc>
          <w:tcPr/>
          <w:p>
            <w:pPr>
              <w:pStyle w:val="Compact"/>
              <w:jc w:val="left"/>
            </w:pPr>
            <w:r>
              <w:t xml:space="preserve">Normal retention/disposal schedule resumes</w:t>
            </w:r>
          </w:p>
        </w:tc>
        <w:tc>
          <w:tcPr/>
          <w:p>
            <w:pPr>
              <w:pStyle w:val="Compact"/>
              <w:jc w:val="left"/>
            </w:pPr>
            <w:r>
              <w:t xml:space="preserve">IT Operations</w:t>
            </w:r>
          </w:p>
        </w:tc>
      </w:tr>
    </w:tbl>
    <w:bookmarkEnd w:id="40"/>
    <w:bookmarkStart w:id="41" w:name="active-legal-holds"/>
    <w:p>
      <w:pPr>
        <w:pStyle w:val="Heading3"/>
      </w:pPr>
      <w:r>
        <w:t xml:space="preserve">7.3 Active Legal Holds</w:t>
      </w:r>
    </w:p>
    <w:tbl>
      <w:tblPr>
        <w:tblStyle w:val="Table"/>
        <w:tblW w:type="pct" w:w="5000"/>
        <w:tblLook w:firstRow="1" w:lastRow="0" w:firstColumn="0" w:lastColumn="0" w:noHBand="0" w:noVBand="0" w:val="0020"/>
        <w:jc w:val="start"/>
      </w:tblPr>
      <w:tblGrid>
        <w:gridCol w:w="960"/>
        <w:gridCol w:w="1040"/>
        <w:gridCol w:w="2960"/>
        <w:gridCol w:w="2160"/>
        <w:gridCol w:w="800"/>
      </w:tblGrid>
      <w:tr>
        <w:trPr>
          <w:tblHeader w:val="true"/>
        </w:trPr>
        <w:tc>
          <w:tcPr/>
          <w:p>
            <w:pPr>
              <w:pStyle w:val="Compact"/>
              <w:jc w:val="left"/>
            </w:pPr>
            <w:r>
              <w:t xml:space="preserve">Hold ID</w:t>
            </w:r>
          </w:p>
        </w:tc>
        <w:tc>
          <w:tcPr/>
          <w:p>
            <w:pPr>
              <w:pStyle w:val="Compact"/>
              <w:jc w:val="left"/>
            </w:pPr>
            <w:r>
              <w:t xml:space="preserve">Date Issued</w:t>
            </w:r>
          </w:p>
        </w:tc>
        <w:tc>
          <w:tcPr/>
          <w:p>
            <w:pPr>
              <w:pStyle w:val="Compact"/>
              <w:jc w:val="left"/>
            </w:pPr>
            <w:r>
              <w:t xml:space="preserve">Matter</w:t>
            </w:r>
          </w:p>
        </w:tc>
        <w:tc>
          <w:tcPr/>
          <w:p>
            <w:pPr>
              <w:pStyle w:val="Compact"/>
              <w:jc w:val="left"/>
            </w:pPr>
            <w:r>
              <w:t xml:space="preserve">Data Scope</w:t>
            </w:r>
          </w:p>
        </w:tc>
        <w:tc>
          <w:tcPr/>
          <w:p>
            <w:pPr>
              <w:pStyle w:val="Compact"/>
              <w:jc w:val="left"/>
            </w:pPr>
            <w:r>
              <w:t xml:space="preserve">Status</w:t>
            </w:r>
          </w:p>
        </w:tc>
      </w:tr>
      <w:tr>
        <w:tc>
          <w:tcPr/>
          <w:p>
            <w:pPr>
              <w:pStyle w:val="Compact"/>
              <w:jc w:val="left"/>
            </w:pPr>
            <w:r>
              <w:t xml:space="preserve">LH-2024-003</w:t>
            </w:r>
          </w:p>
        </w:tc>
        <w:tc>
          <w:tcPr/>
          <w:p>
            <w:pPr>
              <w:pStyle w:val="Compact"/>
              <w:jc w:val="left"/>
            </w:pPr>
            <w:r>
              <w:t xml:space="preserve">2024-09-15</w:t>
            </w:r>
          </w:p>
        </w:tc>
        <w:tc>
          <w:tcPr/>
          <w:p>
            <w:pPr>
              <w:pStyle w:val="Compact"/>
              <w:jc w:val="left"/>
            </w:pPr>
            <w:r>
              <w:t xml:space="preserve">Workers’ comp claim — Martinez</w:t>
            </w:r>
          </w:p>
        </w:tc>
        <w:tc>
          <w:tcPr/>
          <w:p>
            <w:pPr>
              <w:pStyle w:val="Compact"/>
              <w:jc w:val="left"/>
            </w:pPr>
            <w:r>
              <w:t xml:space="preserve">Patient #4521 records</w:t>
            </w:r>
          </w:p>
        </w:tc>
        <w:tc>
          <w:tcPr/>
          <w:p>
            <w:pPr>
              <w:pStyle w:val="Compact"/>
              <w:jc w:val="left"/>
            </w:pPr>
            <w:r>
              <w:t xml:space="preserve">Active</w:t>
            </w:r>
          </w:p>
        </w:tc>
      </w:tr>
      <w:tr>
        <w:tc>
          <w:tcPr/>
          <w:p>
            <w:pPr>
              <w:pStyle w:val="Compact"/>
              <w:jc w:val="left"/>
            </w:pPr>
            <w:r>
              <w:t xml:space="preserve">LH-2025-001</w:t>
            </w:r>
          </w:p>
        </w:tc>
        <w:tc>
          <w:tcPr/>
          <w:p>
            <w:pPr>
              <w:pStyle w:val="Compact"/>
              <w:jc w:val="left"/>
            </w:pPr>
            <w:r>
              <w:t xml:space="preserve">2025-02-01</w:t>
            </w:r>
          </w:p>
        </w:tc>
        <w:tc>
          <w:tcPr/>
          <w:p>
            <w:pPr>
              <w:pStyle w:val="Compact"/>
              <w:jc w:val="left"/>
            </w:pPr>
            <w:r>
              <w:t xml:space="preserve">Malpractice inquiry — Johnson case</w:t>
            </w:r>
          </w:p>
        </w:tc>
        <w:tc>
          <w:tcPr/>
          <w:p>
            <w:pPr>
              <w:pStyle w:val="Compact"/>
              <w:jc w:val="left"/>
            </w:pPr>
            <w:r>
              <w:t xml:space="preserve">Patient #8903, Dr. Wong</w:t>
            </w:r>
          </w:p>
        </w:tc>
        <w:tc>
          <w:tcPr/>
          <w:p>
            <w:pPr>
              <w:pStyle w:val="Compact"/>
              <w:jc w:val="left"/>
            </w:pPr>
            <w:r>
              <w:t xml:space="preserve">Active</w:t>
            </w:r>
          </w:p>
        </w:tc>
      </w:tr>
    </w:tbl>
    <w:p>
      <w:r>
        <w:pict>
          <v:rect style="width:0;height:1.5pt" o:hralign="center" o:hrstd="t" o:hr="t"/>
        </w:pict>
      </w:r>
    </w:p>
    <w:bookmarkEnd w:id="41"/>
    <w:bookmarkEnd w:id="42"/>
    <w:bookmarkStart w:id="45" w:name="disposal-verification-and-reporting"/>
    <w:p>
      <w:pPr>
        <w:pStyle w:val="Heading2"/>
      </w:pPr>
      <w:r>
        <w:t xml:space="preserve">8. Disposal Verification and Reporting</w:t>
      </w:r>
    </w:p>
    <w:bookmarkStart w:id="43" w:name="monthly-disposal-report"/>
    <w:p>
      <w:pPr>
        <w:pStyle w:val="Heading3"/>
      </w:pPr>
      <w:r>
        <w:t xml:space="preserve">8.1 Monthly Disposal Report</w:t>
      </w:r>
    </w:p>
    <w:tbl>
      <w:tblPr>
        <w:tblStyle w:val="Table"/>
        <w:tblW w:type="pct" w:w="5000"/>
        <w:tblLook w:firstRow="1" w:lastRow="0" w:firstColumn="0" w:lastColumn="0" w:noHBand="0" w:noVBand="0" w:val="0020"/>
        <w:jc w:val="start"/>
      </w:tblPr>
      <w:tblGrid>
        <w:gridCol w:w="3633"/>
        <w:gridCol w:w="4286"/>
      </w:tblGrid>
      <w:tr>
        <w:trPr>
          <w:tblHeader w:val="true"/>
        </w:trPr>
        <w:tc>
          <w:tcPr/>
          <w:p>
            <w:pPr>
              <w:pStyle w:val="Compact"/>
              <w:jc w:val="left"/>
            </w:pPr>
            <w:r>
              <w:t xml:space="preserve">Report Element</w:t>
            </w:r>
          </w:p>
        </w:tc>
        <w:tc>
          <w:tcPr/>
          <w:p>
            <w:pPr>
              <w:pStyle w:val="Compact"/>
              <w:jc w:val="left"/>
            </w:pPr>
            <w:r>
              <w:t xml:space="preserve">Description</w:t>
            </w:r>
          </w:p>
        </w:tc>
      </w:tr>
      <w:tr>
        <w:tc>
          <w:tcPr/>
          <w:p>
            <w:pPr>
              <w:pStyle w:val="Compact"/>
              <w:jc w:val="left"/>
            </w:pPr>
            <w:r>
              <w:t xml:space="preserve">Records eligible for disposal</w:t>
            </w:r>
          </w:p>
        </w:tc>
        <w:tc>
          <w:tcPr/>
          <w:p>
            <w:pPr>
              <w:pStyle w:val="Compact"/>
              <w:jc w:val="left"/>
            </w:pPr>
            <w:r>
              <w:t xml:space="preserve">Count by category, from automated scan</w:t>
            </w:r>
          </w:p>
        </w:tc>
      </w:tr>
      <w:tr>
        <w:tc>
          <w:tcPr/>
          <w:p>
            <w:pPr>
              <w:pStyle w:val="Compact"/>
              <w:jc w:val="left"/>
            </w:pPr>
            <w:r>
              <w:t xml:space="preserve">Records disposed this month</w:t>
            </w:r>
          </w:p>
        </w:tc>
        <w:tc>
          <w:tcPr/>
          <w:p>
            <w:pPr>
              <w:pStyle w:val="Compact"/>
              <w:jc w:val="left"/>
            </w:pPr>
            <w:r>
              <w:t xml:space="preserve">Count by category, with disposal method</w:t>
            </w:r>
          </w:p>
        </w:tc>
      </w:tr>
      <w:tr>
        <w:tc>
          <w:tcPr/>
          <w:p>
            <w:pPr>
              <w:pStyle w:val="Compact"/>
              <w:jc w:val="left"/>
            </w:pPr>
            <w:r>
              <w:t xml:space="preserve">Records on legal hold (deferred)</w:t>
            </w:r>
          </w:p>
        </w:tc>
        <w:tc>
          <w:tcPr/>
          <w:p>
            <w:pPr>
              <w:pStyle w:val="Compact"/>
              <w:jc w:val="left"/>
            </w:pPr>
            <w:r>
              <w:t xml:space="preserve">Count and associated hold IDs</w:t>
            </w:r>
          </w:p>
        </w:tc>
      </w:tr>
      <w:tr>
        <w:tc>
          <w:tcPr/>
          <w:p>
            <w:pPr>
              <w:pStyle w:val="Compact"/>
              <w:jc w:val="left"/>
            </w:pPr>
            <w:r>
              <w:t xml:space="preserve">Hardware/media disposed</w:t>
            </w:r>
          </w:p>
        </w:tc>
        <w:tc>
          <w:tcPr/>
          <w:p>
            <w:pPr>
              <w:pStyle w:val="Compact"/>
              <w:jc w:val="left"/>
            </w:pPr>
            <w:r>
              <w:t xml:space="preserve">Asset tags, serial numbers, methods</w:t>
            </w:r>
          </w:p>
        </w:tc>
      </w:tr>
      <w:tr>
        <w:tc>
          <w:tcPr/>
          <w:p>
            <w:pPr>
              <w:pStyle w:val="Compact"/>
              <w:jc w:val="left"/>
            </w:pPr>
            <w:r>
              <w:t xml:space="preserve">Paper documents disposed</w:t>
            </w:r>
          </w:p>
        </w:tc>
        <w:tc>
          <w:tcPr/>
          <w:p>
            <w:pPr>
              <w:pStyle w:val="Compact"/>
              <w:jc w:val="left"/>
            </w:pPr>
            <w:r>
              <w:t xml:space="preserve">Shredding certificates from Iron Mountain</w:t>
            </w:r>
          </w:p>
        </w:tc>
      </w:tr>
      <w:tr>
        <w:tc>
          <w:tcPr/>
          <w:p>
            <w:pPr>
              <w:pStyle w:val="Compact"/>
              <w:jc w:val="left"/>
            </w:pPr>
            <w:r>
              <w:t xml:space="preserve">Exceptions or issues</w:t>
            </w:r>
          </w:p>
        </w:tc>
        <w:tc>
          <w:tcPr/>
          <w:p>
            <w:pPr>
              <w:pStyle w:val="Compact"/>
              <w:jc w:val="left"/>
            </w:pPr>
            <w:r>
              <w:t xml:space="preserve">Any disposal failures or process deviations</w:t>
            </w:r>
          </w:p>
        </w:tc>
      </w:tr>
    </w:tbl>
    <w:bookmarkEnd w:id="43"/>
    <w:bookmarkStart w:id="44" w:name="annual-disposal-audit"/>
    <w:p>
      <w:pPr>
        <w:pStyle w:val="Heading3"/>
      </w:pPr>
      <w:r>
        <w:t xml:space="preserve">8.2 Annual Disposal Audit</w:t>
      </w:r>
    </w:p>
    <w:p>
      <w:pPr>
        <w:pStyle w:val="FirstParagraph"/>
      </w:pPr>
      <w:r>
        <w:t xml:space="preserve">An annual audit of disposal practices is conducted to verify:</w:t>
      </w:r>
    </w:p>
    <w:p>
      <w:pPr>
        <w:numPr>
          <w:ilvl w:val="0"/>
          <w:numId w:val="1006"/>
        </w:numPr>
        <w:pStyle w:val="Compact"/>
      </w:pPr>
      <w:r>
        <w:t xml:space="preserve">Retention periods are being correctly applied</w:t>
      </w:r>
    </w:p>
    <w:p>
      <w:pPr>
        <w:numPr>
          <w:ilvl w:val="0"/>
          <w:numId w:val="1006"/>
        </w:numPr>
        <w:pStyle w:val="Compact"/>
      </w:pPr>
      <w:r>
        <w:t xml:space="preserve">Disposal methods meet NIST SP 800-88 standards</w:t>
      </w:r>
    </w:p>
    <w:p>
      <w:pPr>
        <w:numPr>
          <w:ilvl w:val="0"/>
          <w:numId w:val="1006"/>
        </w:numPr>
        <w:pStyle w:val="Compact"/>
      </w:pPr>
      <w:r>
        <w:t xml:space="preserve">All disposal actions are properly documented</w:t>
      </w:r>
    </w:p>
    <w:p>
      <w:pPr>
        <w:numPr>
          <w:ilvl w:val="0"/>
          <w:numId w:val="1006"/>
        </w:numPr>
        <w:pStyle w:val="Compact"/>
      </w:pPr>
      <w:r>
        <w:t xml:space="preserve">Legal holds are being respected</w:t>
      </w:r>
    </w:p>
    <w:p>
      <w:pPr>
        <w:numPr>
          <w:ilvl w:val="0"/>
          <w:numId w:val="1006"/>
        </w:numPr>
        <w:pStyle w:val="Compact"/>
      </w:pPr>
      <w:r>
        <w:t xml:space="preserve">No data is being retained beyond its required period (minimization)</w:t>
      </w:r>
    </w:p>
    <w:p>
      <w:pPr>
        <w:numPr>
          <w:ilvl w:val="0"/>
          <w:numId w:val="1006"/>
        </w:numPr>
        <w:pStyle w:val="Compact"/>
      </w:pPr>
      <w:r>
        <w:t xml:space="preserve">Vendor (Iron Mountain) practices comply with BAA requirements</w:t>
      </w:r>
    </w:p>
    <w:p>
      <w:r>
        <w:pict>
          <v:rect style="width:0;height:1.5pt" o:hralign="center" o:hrstd="t" o:hr="t"/>
        </w:pict>
      </w:r>
    </w:p>
    <w:bookmarkEnd w:id="44"/>
    <w:bookmarkEnd w:id="45"/>
    <w:bookmarkStart w:id="46" w:name="roles-and-responsibilities"/>
    <w:p>
      <w:pPr>
        <w:pStyle w:val="Heading2"/>
      </w:pPr>
      <w:r>
        <w:t xml:space="preserve">9. Roles and Responsibilities</w:t>
      </w:r>
    </w:p>
    <w:tbl>
      <w:tblPr>
        <w:tblStyle w:val="Table"/>
        <w:tblW w:type="pct" w:w="5000"/>
        <w:tblLook w:firstRow="1" w:lastRow="0" w:firstColumn="0" w:lastColumn="0" w:noHBand="0" w:noVBand="0" w:val="0020"/>
        <w:jc w:val="start"/>
      </w:tblPr>
      <w:tblGrid>
        <w:gridCol w:w="2486"/>
        <w:gridCol w:w="5433"/>
      </w:tblGrid>
      <w:tr>
        <w:trPr>
          <w:tblHeader w:val="true"/>
        </w:trPr>
        <w:tc>
          <w:tcPr/>
          <w:p>
            <w:pPr>
              <w:pStyle w:val="Compact"/>
              <w:jc w:val="left"/>
            </w:pPr>
            <w:r>
              <w:t xml:space="preserve">Role</w:t>
            </w:r>
          </w:p>
        </w:tc>
        <w:tc>
          <w:tcPr/>
          <w:p>
            <w:pPr>
              <w:pStyle w:val="Compact"/>
              <w:jc w:val="left"/>
            </w:pPr>
            <w:r>
              <w:t xml:space="preserve">Responsibilities</w:t>
            </w:r>
          </w:p>
        </w:tc>
      </w:tr>
      <w:tr>
        <w:tc>
          <w:tcPr/>
          <w:p>
            <w:pPr>
              <w:pStyle w:val="Compact"/>
              <w:jc w:val="left"/>
            </w:pPr>
            <w:r>
              <w:t xml:space="preserve">IT Operations Manager</w:t>
            </w:r>
          </w:p>
        </w:tc>
        <w:tc>
          <w:tcPr/>
          <w:p>
            <w:pPr>
              <w:pStyle w:val="Compact"/>
              <w:jc w:val="left"/>
            </w:pPr>
            <w:r>
              <w:t xml:space="preserve">Implement lifecycle rules, execute disposal procedures</w:t>
            </w:r>
          </w:p>
        </w:tc>
      </w:tr>
      <w:tr>
        <w:tc>
          <w:tcPr/>
          <w:p>
            <w:pPr>
              <w:pStyle w:val="Compact"/>
              <w:jc w:val="left"/>
            </w:pPr>
            <w:r>
              <w:t xml:space="preserve">IT Security Director</w:t>
            </w:r>
          </w:p>
        </w:tc>
        <w:tc>
          <w:tcPr/>
          <w:p>
            <w:pPr>
              <w:pStyle w:val="Compact"/>
              <w:jc w:val="left"/>
            </w:pPr>
            <w:r>
              <w:t xml:space="preserve">Verify sanitization, approve disposal methods</w:t>
            </w:r>
          </w:p>
        </w:tc>
      </w:tr>
      <w:tr>
        <w:tc>
          <w:tcPr/>
          <w:p>
            <w:pPr>
              <w:pStyle w:val="Compact"/>
              <w:jc w:val="left"/>
            </w:pPr>
            <w:r>
              <w:t xml:space="preserve">Chief Compliance Officer</w:t>
            </w:r>
          </w:p>
        </w:tc>
        <w:tc>
          <w:tcPr/>
          <w:p>
            <w:pPr>
              <w:pStyle w:val="Compact"/>
              <w:jc w:val="left"/>
            </w:pPr>
            <w:r>
              <w:t xml:space="preserve">Approve disposal reports, oversee retention compliance</w:t>
            </w:r>
          </w:p>
        </w:tc>
      </w:tr>
      <w:tr>
        <w:tc>
          <w:tcPr/>
          <w:p>
            <w:pPr>
              <w:pStyle w:val="Compact"/>
              <w:jc w:val="left"/>
            </w:pPr>
            <w:r>
              <w:t xml:space="preserve">Legal Counsel</w:t>
            </w:r>
          </w:p>
        </w:tc>
        <w:tc>
          <w:tcPr/>
          <w:p>
            <w:pPr>
              <w:pStyle w:val="Compact"/>
              <w:jc w:val="left"/>
            </w:pPr>
            <w:r>
              <w:t xml:space="preserve">Issue/release legal holds, advise on retention questions</w:t>
            </w:r>
          </w:p>
        </w:tc>
      </w:tr>
      <w:tr>
        <w:tc>
          <w:tcPr/>
          <w:p>
            <w:pPr>
              <w:pStyle w:val="Compact"/>
              <w:jc w:val="left"/>
            </w:pPr>
            <w:r>
              <w:t xml:space="preserve">Department Managers</w:t>
            </w:r>
          </w:p>
        </w:tc>
        <w:tc>
          <w:tcPr/>
          <w:p>
            <w:pPr>
              <w:pStyle w:val="Compact"/>
              <w:jc w:val="left"/>
            </w:pPr>
            <w:r>
              <w:t xml:space="preserve">Ensure staff compliance with paper PHI disposal</w:t>
            </w:r>
          </w:p>
        </w:tc>
      </w:tr>
      <w:tr>
        <w:tc>
          <w:tcPr/>
          <w:p>
            <w:pPr>
              <w:pStyle w:val="Compact"/>
              <w:jc w:val="left"/>
            </w:pPr>
            <w:r>
              <w:t xml:space="preserve">All Workforce Members</w:t>
            </w:r>
          </w:p>
        </w:tc>
        <w:tc>
          <w:tcPr/>
          <w:p>
            <w:pPr>
              <w:pStyle w:val="Compact"/>
              <w:jc w:val="left"/>
            </w:pPr>
            <w:r>
              <w:t xml:space="preserve">Use shred bins for paper PHI, report disposal concerns</w:t>
            </w:r>
          </w:p>
        </w:tc>
      </w:tr>
    </w:tbl>
    <w:p>
      <w:r>
        <w:pict>
          <v:rect style="width:0;height:1.5pt" o:hralign="center" o:hrstd="t" o:hr="t"/>
        </w:pict>
      </w:r>
    </w:p>
    <w:bookmarkEnd w:id="46"/>
    <w:bookmarkStart w:id="47" w:name="approval"/>
    <w:p>
      <w:pPr>
        <w:pStyle w:val="Heading2"/>
      </w:pPr>
      <w:r>
        <w:t xml:space="preserve">10. Approval</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Role</w:t>
            </w:r>
          </w:p>
        </w:tc>
        <w:tc>
          <w:tcPr/>
          <w:p>
            <w:pPr>
              <w:pStyle w:val="Compact"/>
              <w:jc w:val="left"/>
            </w:pPr>
            <w:r>
              <w:t xml:space="preserve">Name</w:t>
            </w:r>
          </w:p>
        </w:tc>
        <w:tc>
          <w:tcPr/>
          <w:p>
            <w:pPr>
              <w:pStyle w:val="Compact"/>
              <w:jc w:val="left"/>
            </w:pPr>
            <w:r>
              <w:t xml:space="preserve">Date</w:t>
            </w:r>
          </w:p>
        </w:tc>
      </w:tr>
      <w:tr>
        <w:tc>
          <w:tcPr/>
          <w:p>
            <w:pPr>
              <w:pStyle w:val="Compact"/>
              <w:jc w:val="left"/>
            </w:pPr>
            <w:r>
              <w:t xml:space="preserve">IT Operations Manager</w:t>
            </w:r>
          </w:p>
        </w:tc>
        <w:tc>
          <w:tcPr/>
          <w:p>
            <w:pPr>
              <w:pStyle w:val="Compact"/>
              <w:jc w:val="left"/>
            </w:pPr>
            <w:r>
              <w:t xml:space="preserve">James Ortiz</w:t>
            </w:r>
          </w:p>
        </w:tc>
        <w:tc>
          <w:tcPr/>
          <w:p>
            <w:pPr>
              <w:pStyle w:val="Compact"/>
              <w:jc w:val="left"/>
            </w:pPr>
            <w:r>
              <w:t xml:space="preserve">2025-08-01</w:t>
            </w:r>
          </w:p>
        </w:tc>
      </w:tr>
      <w:tr>
        <w:tc>
          <w:tcPr/>
          <w:p>
            <w:pPr>
              <w:pStyle w:val="Compact"/>
              <w:jc w:val="left"/>
            </w:pPr>
            <w:r>
              <w:t xml:space="preserve">Chief Compliance Officer</w:t>
            </w:r>
          </w:p>
        </w:tc>
        <w:tc>
          <w:tcPr/>
          <w:p>
            <w:pPr>
              <w:pStyle w:val="Compact"/>
              <w:jc w:val="left"/>
            </w:pPr>
            <w:r>
              <w:t xml:space="preserve">Dr. Sarah Kim</w:t>
            </w:r>
          </w:p>
        </w:tc>
        <w:tc>
          <w:tcPr/>
          <w:p>
            <w:pPr>
              <w:pStyle w:val="Compact"/>
              <w:jc w:val="left"/>
            </w:pPr>
            <w:r>
              <w:t xml:space="preserve">2025-08-01</w:t>
            </w:r>
          </w:p>
        </w:tc>
      </w:tr>
      <w:tr>
        <w:tc>
          <w:tcPr/>
          <w:p>
            <w:pPr>
              <w:pStyle w:val="Compact"/>
              <w:jc w:val="left"/>
            </w:pPr>
            <w:r>
              <w:t xml:space="preserve">Legal Counsel</w:t>
            </w:r>
          </w:p>
        </w:tc>
        <w:tc>
          <w:tcPr/>
          <w:p>
            <w:pPr>
              <w:pStyle w:val="Compact"/>
              <w:jc w:val="left"/>
            </w:pPr>
            <w:r>
              <w:t xml:space="preserve">Patricia Gomez</w:t>
            </w:r>
          </w:p>
        </w:tc>
        <w:tc>
          <w:tcPr/>
          <w:p>
            <w:pPr>
              <w:pStyle w:val="Compact"/>
              <w:jc w:val="left"/>
            </w:pPr>
            <w:r>
              <w:t xml:space="preserve">2025-08-01</w:t>
            </w:r>
          </w:p>
        </w:tc>
      </w:tr>
    </w:tbl>
    <w:p>
      <w:r>
        <w:pict>
          <v:rect style="width:0;height:1.5pt" o:hralign="center" o:hrstd="t" o:hr="t"/>
        </w:pict>
      </w:r>
    </w:p>
    <w:p>
      <w:pPr>
        <w:pStyle w:val="FirstParagraph"/>
      </w:pPr>
      <w:r>
        <w:rPr>
          <w:iCs/>
          <w:i/>
        </w:rPr>
        <w:t xml:space="preserve">This policy is reviewed semi-annually. Next review: 2026-02-01. Contact: compliance@dentalcarepro.com</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2026-03-12T08:18:54Z</dcterms:created>
  <dcterms:modified xsi:type="dcterms:W3CDTF">2026-03-12T08:18:54Z</dcterms:modified>
</cp:coreProperties>
</file>

<file path=docProps/custom.xml><?xml version="1.0" encoding="utf-8"?>
<Properties xmlns="http://schemas.openxmlformats.org/officeDocument/2006/custom-properties" xmlns:vt="http://schemas.openxmlformats.org/officeDocument/2006/docPropsVTypes"/>
</file>