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5" w:name="X7b9cda55d90d345eb08cfd89f50a46bd8025d97"/>
    <w:p>
      <w:pPr>
        <w:pStyle w:val="Heading1"/>
      </w:pPr>
      <w:r>
        <w:t xml:space="preserve">PHI Data Handling Policy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COMP-PHI-001</w:t>
            </w:r>
          </w:p>
        </w:tc>
      </w:tr>
      <w:tr>
        <w:tc>
          <w:tcPr/>
          <w:p>
            <w:pPr>
              <w:pStyle w:val="Compact"/>
              <w:jc w:val="left"/>
            </w:pPr>
            <w:r>
              <w:rPr>
                <w:bCs/>
                <w:b/>
              </w:rPr>
              <w:t xml:space="preserve">Version</w:t>
            </w:r>
          </w:p>
        </w:tc>
        <w:tc>
          <w:tcPr/>
          <w:p>
            <w:pPr>
              <w:pStyle w:val="Compact"/>
              <w:jc w:val="left"/>
            </w:pPr>
            <w:r>
              <w:t xml:space="preserve">2.1</w:t>
            </w:r>
          </w:p>
        </w:tc>
      </w:tr>
      <w:tr>
        <w:tc>
          <w:tcPr/>
          <w:p>
            <w:pPr>
              <w:pStyle w:val="Compact"/>
              <w:jc w:val="left"/>
            </w:pPr>
            <w:r>
              <w:rPr>
                <w:bCs/>
                <w:b/>
              </w:rPr>
              <w:t xml:space="preserve">Effective Date</w:t>
            </w:r>
          </w:p>
        </w:tc>
        <w:tc>
          <w:tcPr/>
          <w:p>
            <w:pPr>
              <w:pStyle w:val="Compact"/>
              <w:jc w:val="left"/>
            </w:pPr>
            <w:r>
              <w:t xml:space="preserve">2025-07-01</w:t>
            </w:r>
          </w:p>
        </w:tc>
      </w:tr>
      <w:tr>
        <w:tc>
          <w:tcPr/>
          <w:p>
            <w:pPr>
              <w:pStyle w:val="Compact"/>
              <w:jc w:val="left"/>
            </w:pPr>
            <w:r>
              <w:rPr>
                <w:bCs/>
                <w:b/>
              </w:rPr>
              <w:t xml:space="preserve">Review Date</w:t>
            </w:r>
          </w:p>
        </w:tc>
        <w:tc>
          <w:tcPr/>
          <w:p>
            <w:pPr>
              <w:pStyle w:val="Compact"/>
              <w:jc w:val="left"/>
            </w:pPr>
            <w:r>
              <w:t xml:space="preserve">2026-01-01</w:t>
            </w:r>
          </w:p>
        </w:tc>
      </w:tr>
      <w:tr>
        <w:tc>
          <w:tcPr/>
          <w:p>
            <w:pPr>
              <w:pStyle w:val="Compact"/>
              <w:jc w:val="left"/>
            </w:pPr>
            <w:r>
              <w:rPr>
                <w:bCs/>
                <w:b/>
              </w:rPr>
              <w:t xml:space="preserve">Owner</w:t>
            </w:r>
          </w:p>
        </w:tc>
        <w:tc>
          <w:tcPr/>
          <w:p>
            <w:pPr>
              <w:pStyle w:val="Compact"/>
              <w:jc w:val="left"/>
            </w:pPr>
            <w:r>
              <w:t xml:space="preserve">Dr. Sarah Kim — Chief Compliance Officer</w:t>
            </w:r>
          </w:p>
        </w:tc>
      </w:tr>
      <w:tr>
        <w:tc>
          <w:tcPr/>
          <w:p>
            <w:pPr>
              <w:pStyle w:val="Compact"/>
              <w:jc w:val="left"/>
            </w:pPr>
            <w:r>
              <w:rPr>
                <w:bCs/>
                <w:b/>
              </w:rPr>
              <w:t xml:space="preserve">Classification</w:t>
            </w:r>
          </w:p>
        </w:tc>
        <w:tc>
          <w:tcPr/>
          <w:p>
            <w:pPr>
              <w:pStyle w:val="Compact"/>
              <w:jc w:val="left"/>
            </w:pPr>
            <w:r>
              <w:t xml:space="preserve">Internal — Restricted</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69"/>
        <w:gridCol w:w="1159"/>
        <w:gridCol w:w="1545"/>
        <w:gridCol w:w="4346"/>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2023-04-01</w:t>
            </w:r>
          </w:p>
        </w:tc>
        <w:tc>
          <w:tcPr/>
          <w:p>
            <w:pPr>
              <w:pStyle w:val="Compact"/>
              <w:jc w:val="left"/>
            </w:pPr>
            <w:r>
              <w:t xml:space="preserve">Sarah Kim</w:t>
            </w:r>
          </w:p>
        </w:tc>
        <w:tc>
          <w:tcPr/>
          <w:p>
            <w:pPr>
              <w:pStyle w:val="Compact"/>
              <w:jc w:val="left"/>
            </w:pPr>
            <w:r>
              <w:t xml:space="preserve">Initial policy creation</w:t>
            </w:r>
          </w:p>
        </w:tc>
      </w:tr>
      <w:tr>
        <w:tc>
          <w:tcPr/>
          <w:p>
            <w:pPr>
              <w:pStyle w:val="Compact"/>
              <w:jc w:val="left"/>
            </w:pPr>
            <w:r>
              <w:t xml:space="preserve">1.1</w:t>
            </w:r>
          </w:p>
        </w:tc>
        <w:tc>
          <w:tcPr/>
          <w:p>
            <w:pPr>
              <w:pStyle w:val="Compact"/>
              <w:jc w:val="left"/>
            </w:pPr>
            <w:r>
              <w:t xml:space="preserve">2023-10-15</w:t>
            </w:r>
          </w:p>
        </w:tc>
        <w:tc>
          <w:tcPr/>
          <w:p>
            <w:pPr>
              <w:pStyle w:val="Compact"/>
              <w:jc w:val="left"/>
            </w:pPr>
            <w:r>
              <w:t xml:space="preserve">Sarah Kim</w:t>
            </w:r>
          </w:p>
        </w:tc>
        <w:tc>
          <w:tcPr/>
          <w:p>
            <w:pPr>
              <w:pStyle w:val="Compact"/>
              <w:jc w:val="left"/>
            </w:pPr>
            <w:r>
              <w:t xml:space="preserve">Added de-identification procedures</w:t>
            </w:r>
          </w:p>
        </w:tc>
      </w:tr>
      <w:tr>
        <w:tc>
          <w:tcPr/>
          <w:p>
            <w:pPr>
              <w:pStyle w:val="Compact"/>
              <w:jc w:val="left"/>
            </w:pPr>
            <w:r>
              <w:t xml:space="preserve">1.2</w:t>
            </w:r>
          </w:p>
        </w:tc>
        <w:tc>
          <w:tcPr/>
          <w:p>
            <w:pPr>
              <w:pStyle w:val="Compact"/>
              <w:jc w:val="left"/>
            </w:pPr>
            <w:r>
              <w:t xml:space="preserve">2024-03-01</w:t>
            </w:r>
          </w:p>
        </w:tc>
        <w:tc>
          <w:tcPr/>
          <w:p>
            <w:pPr>
              <w:pStyle w:val="Compact"/>
              <w:jc w:val="left"/>
            </w:pPr>
            <w:r>
              <w:t xml:space="preserve">James Ortiz</w:t>
            </w:r>
          </w:p>
        </w:tc>
        <w:tc>
          <w:tcPr/>
          <w:p>
            <w:pPr>
              <w:pStyle w:val="Compact"/>
              <w:jc w:val="left"/>
            </w:pPr>
            <w:r>
              <w:t xml:space="preserve">Updated for cloud data handling</w:t>
            </w:r>
          </w:p>
        </w:tc>
      </w:tr>
      <w:tr>
        <w:tc>
          <w:tcPr/>
          <w:p>
            <w:pPr>
              <w:pStyle w:val="Compact"/>
              <w:jc w:val="left"/>
            </w:pPr>
            <w:r>
              <w:t xml:space="preserve">2.0</w:t>
            </w:r>
          </w:p>
        </w:tc>
        <w:tc>
          <w:tcPr/>
          <w:p>
            <w:pPr>
              <w:pStyle w:val="Compact"/>
              <w:jc w:val="left"/>
            </w:pPr>
            <w:r>
              <w:t xml:space="preserve">2024-11-15</w:t>
            </w:r>
          </w:p>
        </w:tc>
        <w:tc>
          <w:tcPr/>
          <w:p>
            <w:pPr>
              <w:pStyle w:val="Compact"/>
              <w:jc w:val="left"/>
            </w:pPr>
            <w:r>
              <w:t xml:space="preserve">Sarah Kim</w:t>
            </w:r>
          </w:p>
        </w:tc>
        <w:tc>
          <w:tcPr/>
          <w:p>
            <w:pPr>
              <w:pStyle w:val="Compact"/>
              <w:jc w:val="left"/>
            </w:pPr>
            <w:r>
              <w:t xml:space="preserve">Major revision for migration</w:t>
            </w:r>
          </w:p>
        </w:tc>
      </w:tr>
      <w:tr>
        <w:tc>
          <w:tcPr/>
          <w:p>
            <w:pPr>
              <w:pStyle w:val="Compact"/>
              <w:jc w:val="left"/>
            </w:pPr>
            <w:r>
              <w:t xml:space="preserve">2.1</w:t>
            </w:r>
          </w:p>
        </w:tc>
        <w:tc>
          <w:tcPr/>
          <w:p>
            <w:pPr>
              <w:pStyle w:val="Compact"/>
              <w:jc w:val="left"/>
            </w:pPr>
            <w:r>
              <w:t xml:space="preserve">2025-07-01</w:t>
            </w:r>
          </w:p>
        </w:tc>
        <w:tc>
          <w:tcPr/>
          <w:p>
            <w:pPr>
              <w:pStyle w:val="Compact"/>
              <w:jc w:val="left"/>
            </w:pPr>
            <w:r>
              <w:t xml:space="preserve">Sarah Kim</w:t>
            </w:r>
          </w:p>
        </w:tc>
        <w:tc>
          <w:tcPr/>
          <w:p>
            <w:pPr>
              <w:pStyle w:val="Compact"/>
              <w:jc w:val="left"/>
            </w:pPr>
            <w:r>
              <w:t xml:space="preserve">Updated minimum necessary standards</w:t>
            </w:r>
          </w:p>
        </w:tc>
      </w:tr>
    </w:tbl>
    <w:p>
      <w:r>
        <w:pict>
          <v:rect style="width:0;height:1.5pt" o:hralign="center" o:hrstd="t" o:hr="t"/>
        </w:pict>
      </w:r>
    </w:p>
    <w:bookmarkEnd w:id="20"/>
    <w:bookmarkStart w:id="24" w:name="purpose-and-scope"/>
    <w:p>
      <w:pPr>
        <w:pStyle w:val="Heading2"/>
      </w:pPr>
      <w:r>
        <w:t xml:space="preserve">1. Purpose and Scope</w:t>
      </w:r>
    </w:p>
    <w:bookmarkStart w:id="21" w:name="purpose"/>
    <w:p>
      <w:pPr>
        <w:pStyle w:val="Heading3"/>
      </w:pPr>
      <w:r>
        <w:t xml:space="preserve">1.1 Purpose</w:t>
      </w:r>
    </w:p>
    <w:p>
      <w:pPr>
        <w:pStyle w:val="FirstParagraph"/>
      </w:pPr>
      <w:r>
        <w:t xml:space="preserve">This policy establishes the standards and procedures for handling Protected Health Information (PHI) and electronic Protected Health Information (ePHI) within the DentalCare Pro dental clinic management system. It ensures compliance with the HIPAA Privacy Rule (45 CFR §164.500-534), Security Rule (45 CFR §164.302-318), and applicable state privacy laws.</w:t>
      </w:r>
    </w:p>
    <w:bookmarkEnd w:id="21"/>
    <w:bookmarkStart w:id="22" w:name="scope"/>
    <w:p>
      <w:pPr>
        <w:pStyle w:val="Heading3"/>
      </w:pPr>
      <w:r>
        <w:t xml:space="preserve">1.2 Scope</w:t>
      </w:r>
    </w:p>
    <w:p>
      <w:pPr>
        <w:pStyle w:val="FirstParagraph"/>
      </w:pPr>
      <w:r>
        <w:t xml:space="preserve">This policy applies to:</w:t>
      </w:r>
    </w:p>
    <w:p>
      <w:pPr>
        <w:numPr>
          <w:ilvl w:val="0"/>
          <w:numId w:val="1001"/>
        </w:numPr>
        <w:pStyle w:val="Compact"/>
      </w:pPr>
      <w:r>
        <w:t xml:space="preserve">All forms of PHI: electronic, paper, and oral</w:t>
      </w:r>
    </w:p>
    <w:p>
      <w:pPr>
        <w:numPr>
          <w:ilvl w:val="0"/>
          <w:numId w:val="1001"/>
        </w:numPr>
        <w:pStyle w:val="Compact"/>
      </w:pPr>
      <w:r>
        <w:t xml:space="preserve">All workforce members, contractors, and business associates</w:t>
      </w:r>
    </w:p>
    <w:p>
      <w:pPr>
        <w:numPr>
          <w:ilvl w:val="0"/>
          <w:numId w:val="1001"/>
        </w:numPr>
        <w:pStyle w:val="Compact"/>
      </w:pPr>
      <w:r>
        <w:t xml:space="preserve">All systems, applications, and media that store, process, or transmit PHI</w:t>
      </w:r>
    </w:p>
    <w:p>
      <w:pPr>
        <w:numPr>
          <w:ilvl w:val="0"/>
          <w:numId w:val="1001"/>
        </w:numPr>
        <w:pStyle w:val="Compact"/>
      </w:pPr>
      <w:r>
        <w:t xml:space="preserve">Both the legacy VB6 system and the target Spring Boot system during the migration period</w:t>
      </w:r>
    </w:p>
    <w:bookmarkEnd w:id="22"/>
    <w:bookmarkStart w:id="23" w:name="definitions"/>
    <w:p>
      <w:pPr>
        <w:pStyle w:val="Heading3"/>
      </w:pPr>
      <w:r>
        <w:t xml:space="preserve">1.3 Definitions</w:t>
      </w:r>
    </w:p>
    <w:tbl>
      <w:tblPr>
        <w:tblStyle w:val="Table"/>
        <w:tblW w:type="pct" w:w="5000"/>
        <w:tblLook w:firstRow="1" w:lastRow="0" w:firstColumn="0" w:lastColumn="0" w:noHBand="0" w:noVBand="0" w:val="0020"/>
        <w:jc w:val="start"/>
      </w:tblPr>
      <w:tblGrid>
        <w:gridCol w:w="2165"/>
        <w:gridCol w:w="5754"/>
      </w:tblGrid>
      <w:tr>
        <w:trPr>
          <w:tblHeader w:val="true"/>
        </w:trPr>
        <w:tc>
          <w:tcPr/>
          <w:p>
            <w:pPr>
              <w:pStyle w:val="Compact"/>
              <w:jc w:val="left"/>
            </w:pPr>
            <w:r>
              <w:t xml:space="preserve">Term</w:t>
            </w:r>
          </w:p>
        </w:tc>
        <w:tc>
          <w:tcPr/>
          <w:p>
            <w:pPr>
              <w:pStyle w:val="Compact"/>
              <w:jc w:val="left"/>
            </w:pPr>
            <w:r>
              <w:t xml:space="preserve">Definition</w:t>
            </w:r>
          </w:p>
        </w:tc>
      </w:tr>
      <w:tr>
        <w:tc>
          <w:tcPr/>
          <w:p>
            <w:pPr>
              <w:pStyle w:val="Compact"/>
              <w:jc w:val="left"/>
            </w:pPr>
            <w:r>
              <w:rPr>
                <w:bCs/>
                <w:b/>
              </w:rPr>
              <w:t xml:space="preserve">PHI</w:t>
            </w:r>
          </w:p>
        </w:tc>
        <w:tc>
          <w:tcPr/>
          <w:p>
            <w:pPr>
              <w:pStyle w:val="Compact"/>
              <w:jc w:val="left"/>
            </w:pPr>
            <w:r>
              <w:t xml:space="preserve">Individually identifiable health information held or transmitted by a covered entity</w:t>
            </w:r>
          </w:p>
        </w:tc>
      </w:tr>
      <w:tr>
        <w:tc>
          <w:tcPr/>
          <w:p>
            <w:pPr>
              <w:pStyle w:val="Compact"/>
              <w:jc w:val="left"/>
            </w:pPr>
            <w:r>
              <w:rPr>
                <w:bCs/>
                <w:b/>
              </w:rPr>
              <w:t xml:space="preserve">ePHI</w:t>
            </w:r>
          </w:p>
        </w:tc>
        <w:tc>
          <w:tcPr/>
          <w:p>
            <w:pPr>
              <w:pStyle w:val="Compact"/>
              <w:jc w:val="left"/>
            </w:pPr>
            <w:r>
              <w:t xml:space="preserve">PHI that is created, received, maintained, or transmitted in electronic form</w:t>
            </w:r>
          </w:p>
        </w:tc>
      </w:tr>
      <w:tr>
        <w:tc>
          <w:tcPr/>
          <w:p>
            <w:pPr>
              <w:pStyle w:val="Compact"/>
              <w:jc w:val="left"/>
            </w:pPr>
            <w:r>
              <w:rPr>
                <w:bCs/>
                <w:b/>
              </w:rPr>
              <w:t xml:space="preserve">Minimum Necessary</w:t>
            </w:r>
          </w:p>
        </w:tc>
        <w:tc>
          <w:tcPr/>
          <w:p>
            <w:pPr>
              <w:pStyle w:val="Compact"/>
              <w:jc w:val="left"/>
            </w:pPr>
            <w:r>
              <w:t xml:space="preserve">Limiting PHI use, disclosure, and request to the minimum necessary to accomplish purpose</w:t>
            </w:r>
          </w:p>
        </w:tc>
      </w:tr>
      <w:tr>
        <w:tc>
          <w:tcPr/>
          <w:p>
            <w:pPr>
              <w:pStyle w:val="Compact"/>
              <w:jc w:val="left"/>
            </w:pPr>
            <w:r>
              <w:rPr>
                <w:bCs/>
                <w:b/>
              </w:rPr>
              <w:t xml:space="preserve">De-identified Information</w:t>
            </w:r>
          </w:p>
        </w:tc>
        <w:tc>
          <w:tcPr/>
          <w:p>
            <w:pPr>
              <w:pStyle w:val="Compact"/>
              <w:jc w:val="left"/>
            </w:pPr>
            <w:r>
              <w:t xml:space="preserve">Health information that does not identify an individual per 45 CFR §164.514(a)</w:t>
            </w:r>
          </w:p>
        </w:tc>
      </w:tr>
      <w:tr>
        <w:tc>
          <w:tcPr/>
          <w:p>
            <w:pPr>
              <w:pStyle w:val="Compact"/>
              <w:jc w:val="left"/>
            </w:pPr>
            <w:r>
              <w:rPr>
                <w:bCs/>
                <w:b/>
              </w:rPr>
              <w:t xml:space="preserve">Limited Data Set</w:t>
            </w:r>
          </w:p>
        </w:tc>
        <w:tc>
          <w:tcPr/>
          <w:p>
            <w:pPr>
              <w:pStyle w:val="Compact"/>
              <w:jc w:val="left"/>
            </w:pPr>
            <w:r>
              <w:t xml:space="preserve">PHI that excludes direct identifiers but may include dates, zip codes, ages</w:t>
            </w:r>
          </w:p>
        </w:tc>
      </w:tr>
      <w:tr>
        <w:tc>
          <w:tcPr/>
          <w:p>
            <w:pPr>
              <w:pStyle w:val="Compact"/>
              <w:jc w:val="left"/>
            </w:pPr>
            <w:r>
              <w:rPr>
                <w:bCs/>
                <w:b/>
              </w:rPr>
              <w:t xml:space="preserve">Designated Record Set</w:t>
            </w:r>
          </w:p>
        </w:tc>
        <w:tc>
          <w:tcPr/>
          <w:p>
            <w:pPr>
              <w:pStyle w:val="Compact"/>
              <w:jc w:val="left"/>
            </w:pPr>
            <w:r>
              <w:t xml:space="preserve">Medical records, billing records, enrollment records, and other records used for decisions</w:t>
            </w:r>
          </w:p>
        </w:tc>
      </w:tr>
      <w:tr>
        <w:tc>
          <w:tcPr/>
          <w:p>
            <w:pPr>
              <w:pStyle w:val="Compact"/>
              <w:jc w:val="left"/>
            </w:pPr>
            <w:r>
              <w:rPr>
                <w:bCs/>
                <w:b/>
              </w:rPr>
              <w:t xml:space="preserve">Treatment</w:t>
            </w:r>
          </w:p>
        </w:tc>
        <w:tc>
          <w:tcPr/>
          <w:p>
            <w:pPr>
              <w:pStyle w:val="Compact"/>
              <w:jc w:val="left"/>
            </w:pPr>
            <w:r>
              <w:t xml:space="preserve">Provision, coordination, or management of health care</w:t>
            </w:r>
          </w:p>
        </w:tc>
      </w:tr>
      <w:tr>
        <w:tc>
          <w:tcPr/>
          <w:p>
            <w:pPr>
              <w:pStyle w:val="Compact"/>
              <w:jc w:val="left"/>
            </w:pPr>
            <w:r>
              <w:rPr>
                <w:bCs/>
                <w:b/>
              </w:rPr>
              <w:t xml:space="preserve">Payment</w:t>
            </w:r>
          </w:p>
        </w:tc>
        <w:tc>
          <w:tcPr/>
          <w:p>
            <w:pPr>
              <w:pStyle w:val="Compact"/>
              <w:jc w:val="left"/>
            </w:pPr>
            <w:r>
              <w:t xml:space="preserve">Activities related to obtaining reimbursement for health care services</w:t>
            </w:r>
          </w:p>
        </w:tc>
      </w:tr>
      <w:tr>
        <w:tc>
          <w:tcPr/>
          <w:p>
            <w:pPr>
              <w:pStyle w:val="Compact"/>
              <w:jc w:val="left"/>
            </w:pPr>
            <w:r>
              <w:rPr>
                <w:bCs/>
                <w:b/>
              </w:rPr>
              <w:t xml:space="preserve">Health Care Operations (HCO)</w:t>
            </w:r>
          </w:p>
        </w:tc>
        <w:tc>
          <w:tcPr/>
          <w:p>
            <w:pPr>
              <w:pStyle w:val="Compact"/>
              <w:jc w:val="left"/>
            </w:pPr>
            <w:r>
              <w:t xml:space="preserve">Administrative, financial, legal, and quality improvement activities</w:t>
            </w:r>
          </w:p>
        </w:tc>
      </w:tr>
    </w:tbl>
    <w:p>
      <w:r>
        <w:pict>
          <v:rect style="width:0;height:1.5pt" o:hralign="center" o:hrstd="t" o:hr="t"/>
        </w:pict>
      </w:r>
    </w:p>
    <w:bookmarkEnd w:id="23"/>
    <w:bookmarkEnd w:id="24"/>
    <w:bookmarkStart w:id="28" w:name="phi-identification-in-dentalcare-pro"/>
    <w:p>
      <w:pPr>
        <w:pStyle w:val="Heading2"/>
      </w:pPr>
      <w:r>
        <w:t xml:space="preserve">2. PHI Identification in DentalCare Pro</w:t>
      </w:r>
    </w:p>
    <w:bookmarkStart w:id="25" w:name="hipaa-18-identifiers"/>
    <w:p>
      <w:pPr>
        <w:pStyle w:val="Heading3"/>
      </w:pPr>
      <w:r>
        <w:t xml:space="preserve">2.1 HIPAA 18 Identifiers</w:t>
      </w:r>
    </w:p>
    <w:p>
      <w:pPr>
        <w:pStyle w:val="FirstParagraph"/>
      </w:pPr>
      <w:r>
        <w:t xml:space="preserve">The following 18 identifiers, when associated with health information, constitute PHI under HIPAA (45 CFR §164.514(b)(2)):</w:t>
      </w:r>
    </w:p>
    <w:tbl>
      <w:tblPr>
        <w:tblStyle w:val="Table"/>
        <w:tblW w:type="pct" w:w="5000"/>
        <w:tblLook w:firstRow="1" w:lastRow="0" w:firstColumn="0" w:lastColumn="0" w:noHBand="0" w:noVBand="0" w:val="0020"/>
        <w:jc w:val="start"/>
      </w:tblPr>
      <w:tblGrid>
        <w:gridCol w:w="210"/>
        <w:gridCol w:w="2523"/>
        <w:gridCol w:w="1401"/>
        <w:gridCol w:w="2242"/>
        <w:gridCol w:w="1541"/>
      </w:tblGrid>
      <w:tr>
        <w:trPr>
          <w:tblHeader w:val="true"/>
        </w:trPr>
        <w:tc>
          <w:tcPr/>
          <w:p>
            <w:pPr>
              <w:pStyle w:val="Compact"/>
              <w:jc w:val="left"/>
            </w:pPr>
            <w:r>
              <w:t xml:space="preserve">#</w:t>
            </w:r>
          </w:p>
        </w:tc>
        <w:tc>
          <w:tcPr/>
          <w:p>
            <w:pPr>
              <w:pStyle w:val="Compact"/>
              <w:jc w:val="left"/>
            </w:pPr>
            <w:r>
              <w:t xml:space="preserve">Identifier</w:t>
            </w:r>
          </w:p>
        </w:tc>
        <w:tc>
          <w:tcPr/>
          <w:p>
            <w:pPr>
              <w:pStyle w:val="Compact"/>
              <w:jc w:val="left"/>
            </w:pPr>
            <w:r>
              <w:t xml:space="preserve">Present in System</w:t>
            </w:r>
          </w:p>
        </w:tc>
        <w:tc>
          <w:tcPr/>
          <w:p>
            <w:pPr>
              <w:pStyle w:val="Compact"/>
              <w:jc w:val="left"/>
            </w:pPr>
            <w:r>
              <w:t xml:space="preserve">Database Location</w:t>
            </w:r>
          </w:p>
        </w:tc>
        <w:tc>
          <w:tcPr/>
          <w:p>
            <w:pPr>
              <w:pStyle w:val="Compact"/>
              <w:jc w:val="left"/>
            </w:pPr>
            <w:r>
              <w:t xml:space="preserve">Handling Requirement</w:t>
            </w:r>
          </w:p>
        </w:tc>
      </w:tr>
      <w:tr>
        <w:tc>
          <w:tcPr/>
          <w:p>
            <w:pPr>
              <w:pStyle w:val="Compact"/>
              <w:jc w:val="left"/>
            </w:pPr>
            <w:r>
              <w:t xml:space="preserve">1</w:t>
            </w:r>
          </w:p>
        </w:tc>
        <w:tc>
          <w:tcPr/>
          <w:p>
            <w:pPr>
              <w:pStyle w:val="Compact"/>
              <w:jc w:val="left"/>
            </w:pPr>
            <w:r>
              <w:t xml:space="preserve">Names</w:t>
            </w:r>
          </w:p>
        </w:tc>
        <w:tc>
          <w:tcPr/>
          <w:p>
            <w:pPr>
              <w:pStyle w:val="Compact"/>
              <w:jc w:val="left"/>
            </w:pPr>
            <w:r>
              <w:t xml:space="preserve">Yes</w:t>
            </w:r>
          </w:p>
        </w:tc>
        <w:tc>
          <w:tcPr/>
          <w:p>
            <w:pPr>
              <w:pStyle w:val="Compact"/>
              <w:jc w:val="left"/>
            </w:pPr>
            <w:r>
              <w:t xml:space="preserve">patient_demographics.full_name</w:t>
            </w:r>
          </w:p>
        </w:tc>
        <w:tc>
          <w:tcPr/>
          <w:p>
            <w:pPr>
              <w:pStyle w:val="Compact"/>
              <w:jc w:val="left"/>
            </w:pPr>
            <w:r>
              <w:t xml:space="preserve">Encrypted at rest</w:t>
            </w:r>
          </w:p>
        </w:tc>
      </w:tr>
      <w:tr>
        <w:tc>
          <w:tcPr/>
          <w:p>
            <w:pPr>
              <w:pStyle w:val="Compact"/>
              <w:jc w:val="left"/>
            </w:pPr>
            <w:r>
              <w:t xml:space="preserve">2</w:t>
            </w:r>
          </w:p>
        </w:tc>
        <w:tc>
          <w:tcPr/>
          <w:p>
            <w:pPr>
              <w:pStyle w:val="Compact"/>
              <w:jc w:val="left"/>
            </w:pPr>
            <w:r>
              <w:t xml:space="preserve">Geographic data (&lt; state)</w:t>
            </w:r>
          </w:p>
        </w:tc>
        <w:tc>
          <w:tcPr/>
          <w:p>
            <w:pPr>
              <w:pStyle w:val="Compact"/>
              <w:jc w:val="left"/>
            </w:pPr>
            <w:r>
              <w:t xml:space="preserve">Yes</w:t>
            </w:r>
          </w:p>
        </w:tc>
        <w:tc>
          <w:tcPr/>
          <w:p>
            <w:pPr>
              <w:pStyle w:val="Compact"/>
              <w:jc w:val="left"/>
            </w:pPr>
            <w:r>
              <w:t xml:space="preserve">patient_demographics.address</w:t>
            </w:r>
          </w:p>
        </w:tc>
        <w:tc>
          <w:tcPr/>
          <w:p>
            <w:pPr>
              <w:pStyle w:val="Compact"/>
              <w:jc w:val="left"/>
            </w:pPr>
            <w:r>
              <w:t xml:space="preserve">Encrypted at rest</w:t>
            </w:r>
          </w:p>
        </w:tc>
      </w:tr>
      <w:tr>
        <w:tc>
          <w:tcPr/>
          <w:p>
            <w:pPr>
              <w:pStyle w:val="Compact"/>
              <w:jc w:val="left"/>
            </w:pPr>
            <w:r>
              <w:t xml:space="preserve">3</w:t>
            </w:r>
          </w:p>
        </w:tc>
        <w:tc>
          <w:tcPr/>
          <w:p>
            <w:pPr>
              <w:pStyle w:val="Compact"/>
              <w:jc w:val="left"/>
            </w:pPr>
            <w:r>
              <w:t xml:space="preserve">Dates (except year) related to individual</w:t>
            </w:r>
          </w:p>
        </w:tc>
        <w:tc>
          <w:tcPr/>
          <w:p>
            <w:pPr>
              <w:pStyle w:val="Compact"/>
              <w:jc w:val="left"/>
            </w:pPr>
            <w:r>
              <w:t xml:space="preserve">Yes</w:t>
            </w:r>
          </w:p>
        </w:tc>
        <w:tc>
          <w:tcPr/>
          <w:p>
            <w:pPr>
              <w:pStyle w:val="Compact"/>
              <w:jc w:val="left"/>
            </w:pPr>
            <w:r>
              <w:t xml:space="preserve">patient_demographics.dob</w:t>
            </w:r>
          </w:p>
        </w:tc>
        <w:tc>
          <w:tcPr/>
          <w:p>
            <w:pPr>
              <w:pStyle w:val="Compact"/>
              <w:jc w:val="left"/>
            </w:pPr>
            <w:r>
              <w:t xml:space="preserve">Column-level encryption</w:t>
            </w:r>
          </w:p>
        </w:tc>
      </w:tr>
      <w:tr>
        <w:tc>
          <w:tcPr/>
          <w:p>
            <w:pPr>
              <w:pStyle w:val="Compact"/>
              <w:jc w:val="left"/>
            </w:pPr>
            <w:r>
              <w:t xml:space="preserve">4</w:t>
            </w:r>
          </w:p>
        </w:tc>
        <w:tc>
          <w:tcPr/>
          <w:p>
            <w:pPr>
              <w:pStyle w:val="Compact"/>
              <w:jc w:val="left"/>
            </w:pPr>
            <w:r>
              <w:t xml:space="preserve">Phone numbers</w:t>
            </w:r>
          </w:p>
        </w:tc>
        <w:tc>
          <w:tcPr/>
          <w:p>
            <w:pPr>
              <w:pStyle w:val="Compact"/>
              <w:jc w:val="left"/>
            </w:pPr>
            <w:r>
              <w:t xml:space="preserve">Yes</w:t>
            </w:r>
          </w:p>
        </w:tc>
        <w:tc>
          <w:tcPr/>
          <w:p>
            <w:pPr>
              <w:pStyle w:val="Compact"/>
              <w:jc w:val="left"/>
            </w:pPr>
            <w:r>
              <w:t xml:space="preserve">patient_demographics.phone</w:t>
            </w:r>
          </w:p>
        </w:tc>
        <w:tc>
          <w:tcPr/>
          <w:p>
            <w:pPr>
              <w:pStyle w:val="Compact"/>
              <w:jc w:val="left"/>
            </w:pPr>
            <w:r>
              <w:t xml:space="preserve">Encrypted at rest</w:t>
            </w:r>
          </w:p>
        </w:tc>
      </w:tr>
      <w:tr>
        <w:tc>
          <w:tcPr/>
          <w:p>
            <w:pPr>
              <w:pStyle w:val="Compact"/>
              <w:jc w:val="left"/>
            </w:pPr>
            <w:r>
              <w:t xml:space="preserve">5</w:t>
            </w:r>
          </w:p>
        </w:tc>
        <w:tc>
          <w:tcPr/>
          <w:p>
            <w:pPr>
              <w:pStyle w:val="Compact"/>
              <w:jc w:val="left"/>
            </w:pPr>
            <w:r>
              <w:t xml:space="preserve">Fax numbers</w:t>
            </w:r>
          </w:p>
        </w:tc>
        <w:tc>
          <w:tcPr/>
          <w:p>
            <w:pPr>
              <w:pStyle w:val="Compact"/>
              <w:jc w:val="left"/>
            </w:pPr>
            <w:r>
              <w:t xml:space="preserve">Yes</w:t>
            </w:r>
          </w:p>
        </w:tc>
        <w:tc>
          <w:tcPr/>
          <w:p>
            <w:pPr>
              <w:pStyle w:val="Compact"/>
              <w:jc w:val="left"/>
            </w:pPr>
            <w:r>
              <w:t xml:space="preserve">patient_demographics.fax</w:t>
            </w:r>
          </w:p>
        </w:tc>
        <w:tc>
          <w:tcPr/>
          <w:p>
            <w:pPr>
              <w:pStyle w:val="Compact"/>
              <w:jc w:val="left"/>
            </w:pPr>
            <w:r>
              <w:t xml:space="preserve">Encrypted at rest</w:t>
            </w:r>
          </w:p>
        </w:tc>
      </w:tr>
      <w:tr>
        <w:tc>
          <w:tcPr/>
          <w:p>
            <w:pPr>
              <w:pStyle w:val="Compact"/>
              <w:jc w:val="left"/>
            </w:pPr>
            <w:r>
              <w:t xml:space="preserve">6</w:t>
            </w:r>
          </w:p>
        </w:tc>
        <w:tc>
          <w:tcPr/>
          <w:p>
            <w:pPr>
              <w:pStyle w:val="Compact"/>
              <w:jc w:val="left"/>
            </w:pPr>
            <w:r>
              <w:t xml:space="preserve">Email addresses</w:t>
            </w:r>
          </w:p>
        </w:tc>
        <w:tc>
          <w:tcPr/>
          <w:p>
            <w:pPr>
              <w:pStyle w:val="Compact"/>
              <w:jc w:val="left"/>
            </w:pPr>
            <w:r>
              <w:t xml:space="preserve">Yes</w:t>
            </w:r>
          </w:p>
        </w:tc>
        <w:tc>
          <w:tcPr/>
          <w:p>
            <w:pPr>
              <w:pStyle w:val="Compact"/>
              <w:jc w:val="left"/>
            </w:pPr>
            <w:r>
              <w:t xml:space="preserve">patient_demographics.email</w:t>
            </w:r>
          </w:p>
        </w:tc>
        <w:tc>
          <w:tcPr/>
          <w:p>
            <w:pPr>
              <w:pStyle w:val="Compact"/>
              <w:jc w:val="left"/>
            </w:pPr>
            <w:r>
              <w:t xml:space="preserve">Encrypted at rest</w:t>
            </w:r>
          </w:p>
        </w:tc>
      </w:tr>
      <w:tr>
        <w:tc>
          <w:tcPr/>
          <w:p>
            <w:pPr>
              <w:pStyle w:val="Compact"/>
              <w:jc w:val="left"/>
            </w:pPr>
            <w:r>
              <w:t xml:space="preserve">7</w:t>
            </w:r>
          </w:p>
        </w:tc>
        <w:tc>
          <w:tcPr/>
          <w:p>
            <w:pPr>
              <w:pStyle w:val="Compact"/>
              <w:jc w:val="left"/>
            </w:pPr>
            <w:r>
              <w:t xml:space="preserve">Social Security Numbers</w:t>
            </w:r>
          </w:p>
        </w:tc>
        <w:tc>
          <w:tcPr/>
          <w:p>
            <w:pPr>
              <w:pStyle w:val="Compact"/>
              <w:jc w:val="left"/>
            </w:pPr>
            <w:r>
              <w:t xml:space="preserve">Yes</w:t>
            </w:r>
          </w:p>
        </w:tc>
        <w:tc>
          <w:tcPr/>
          <w:p>
            <w:pPr>
              <w:pStyle w:val="Compact"/>
              <w:jc w:val="left"/>
            </w:pPr>
            <w:r>
              <w:t xml:space="preserve">patient_insurance.ssn</w:t>
            </w:r>
          </w:p>
        </w:tc>
        <w:tc>
          <w:tcPr/>
          <w:p>
            <w:pPr>
              <w:pStyle w:val="Compact"/>
              <w:jc w:val="left"/>
            </w:pPr>
            <w:r>
              <w:t xml:space="preserve">Application-level AES-256</w:t>
            </w:r>
          </w:p>
        </w:tc>
      </w:tr>
      <w:tr>
        <w:tc>
          <w:tcPr/>
          <w:p>
            <w:pPr>
              <w:pStyle w:val="Compact"/>
              <w:jc w:val="left"/>
            </w:pPr>
            <w:r>
              <w:t xml:space="preserve">8</w:t>
            </w:r>
          </w:p>
        </w:tc>
        <w:tc>
          <w:tcPr/>
          <w:p>
            <w:pPr>
              <w:pStyle w:val="Compact"/>
              <w:jc w:val="left"/>
            </w:pPr>
            <w:r>
              <w:t xml:space="preserve">Medical record numbers</w:t>
            </w:r>
          </w:p>
        </w:tc>
        <w:tc>
          <w:tcPr/>
          <w:p>
            <w:pPr>
              <w:pStyle w:val="Compact"/>
              <w:jc w:val="left"/>
            </w:pPr>
            <w:r>
              <w:t xml:space="preserve">Yes</w:t>
            </w:r>
          </w:p>
        </w:tc>
        <w:tc>
          <w:tcPr/>
          <w:p>
            <w:pPr>
              <w:pStyle w:val="Compact"/>
              <w:jc w:val="left"/>
            </w:pPr>
            <w:r>
              <w:t xml:space="preserve">patient_master.mrn</w:t>
            </w:r>
          </w:p>
        </w:tc>
        <w:tc>
          <w:tcPr/>
          <w:p>
            <w:pPr>
              <w:pStyle w:val="Compact"/>
              <w:jc w:val="left"/>
            </w:pPr>
            <w:r>
              <w:t xml:space="preserve">Access controlled</w:t>
            </w:r>
          </w:p>
        </w:tc>
      </w:tr>
      <w:tr>
        <w:tc>
          <w:tcPr/>
          <w:p>
            <w:pPr>
              <w:pStyle w:val="Compact"/>
              <w:jc w:val="left"/>
            </w:pPr>
            <w:r>
              <w:t xml:space="preserve">9</w:t>
            </w:r>
          </w:p>
        </w:tc>
        <w:tc>
          <w:tcPr/>
          <w:p>
            <w:pPr>
              <w:pStyle w:val="Compact"/>
              <w:jc w:val="left"/>
            </w:pPr>
            <w:r>
              <w:t xml:space="preserve">Health plan beneficiary numbers</w:t>
            </w:r>
          </w:p>
        </w:tc>
        <w:tc>
          <w:tcPr/>
          <w:p>
            <w:pPr>
              <w:pStyle w:val="Compact"/>
              <w:jc w:val="left"/>
            </w:pPr>
            <w:r>
              <w:t xml:space="preserve">Yes</w:t>
            </w:r>
          </w:p>
        </w:tc>
        <w:tc>
          <w:tcPr/>
          <w:p>
            <w:pPr>
              <w:pStyle w:val="Compact"/>
              <w:jc w:val="left"/>
            </w:pPr>
            <w:r>
              <w:t xml:space="preserve">patient_insurance.plan_id</w:t>
            </w:r>
          </w:p>
        </w:tc>
        <w:tc>
          <w:tcPr/>
          <w:p>
            <w:pPr>
              <w:pStyle w:val="Compact"/>
              <w:jc w:val="left"/>
            </w:pPr>
            <w:r>
              <w:t xml:space="preserve">Encrypted at rest</w:t>
            </w:r>
          </w:p>
        </w:tc>
      </w:tr>
      <w:tr>
        <w:tc>
          <w:tcPr/>
          <w:p>
            <w:pPr>
              <w:pStyle w:val="Compact"/>
              <w:jc w:val="left"/>
            </w:pPr>
            <w:r>
              <w:t xml:space="preserve">10</w:t>
            </w:r>
          </w:p>
        </w:tc>
        <w:tc>
          <w:tcPr/>
          <w:p>
            <w:pPr>
              <w:pStyle w:val="Compact"/>
              <w:jc w:val="left"/>
            </w:pPr>
            <w:r>
              <w:t xml:space="preserve">Account numbers</w:t>
            </w:r>
          </w:p>
        </w:tc>
        <w:tc>
          <w:tcPr/>
          <w:p>
            <w:pPr>
              <w:pStyle w:val="Compact"/>
              <w:jc w:val="left"/>
            </w:pPr>
            <w:r>
              <w:t xml:space="preserve">Yes</w:t>
            </w:r>
          </w:p>
        </w:tc>
        <w:tc>
          <w:tcPr/>
          <w:p>
            <w:pPr>
              <w:pStyle w:val="Compact"/>
              <w:jc w:val="left"/>
            </w:pPr>
            <w:r>
              <w:t xml:space="preserve">patient_billing.account_no</w:t>
            </w:r>
          </w:p>
        </w:tc>
        <w:tc>
          <w:tcPr/>
          <w:p>
            <w:pPr>
              <w:pStyle w:val="Compact"/>
              <w:jc w:val="left"/>
            </w:pPr>
            <w:r>
              <w:t xml:space="preserve">Application-level AES-256</w:t>
            </w:r>
          </w:p>
        </w:tc>
      </w:tr>
      <w:tr>
        <w:tc>
          <w:tcPr/>
          <w:p>
            <w:pPr>
              <w:pStyle w:val="Compact"/>
              <w:jc w:val="left"/>
            </w:pPr>
            <w:r>
              <w:t xml:space="preserve">11</w:t>
            </w:r>
          </w:p>
        </w:tc>
        <w:tc>
          <w:tcPr/>
          <w:p>
            <w:pPr>
              <w:pStyle w:val="Compact"/>
              <w:jc w:val="left"/>
            </w:pPr>
            <w:r>
              <w:t xml:space="preserve">Certificate/license numbers</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12</w:t>
            </w:r>
          </w:p>
        </w:tc>
        <w:tc>
          <w:tcPr/>
          <w:p>
            <w:pPr>
              <w:pStyle w:val="Compact"/>
              <w:jc w:val="left"/>
            </w:pPr>
            <w:r>
              <w:t xml:space="preserve">Vehicle identifiers</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13</w:t>
            </w:r>
          </w:p>
        </w:tc>
        <w:tc>
          <w:tcPr/>
          <w:p>
            <w:pPr>
              <w:pStyle w:val="Compact"/>
              <w:jc w:val="left"/>
            </w:pPr>
            <w:r>
              <w:t xml:space="preserve">Device identifiers</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14</w:t>
            </w:r>
          </w:p>
        </w:tc>
        <w:tc>
          <w:tcPr/>
          <w:p>
            <w:pPr>
              <w:pStyle w:val="Compact"/>
              <w:jc w:val="left"/>
            </w:pPr>
            <w:r>
              <w:t xml:space="preserve">Web URLs</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15</w:t>
            </w:r>
          </w:p>
        </w:tc>
        <w:tc>
          <w:tcPr/>
          <w:p>
            <w:pPr>
              <w:pStyle w:val="Compact"/>
              <w:jc w:val="left"/>
            </w:pPr>
            <w:r>
              <w:t xml:space="preserve">IP addresses</w:t>
            </w:r>
          </w:p>
        </w:tc>
        <w:tc>
          <w:tcPr/>
          <w:p>
            <w:pPr>
              <w:pStyle w:val="Compact"/>
              <w:jc w:val="left"/>
            </w:pPr>
            <w:r>
              <w:t xml:space="preserve">Yes (audit logs)</w:t>
            </w:r>
          </w:p>
        </w:tc>
        <w:tc>
          <w:tcPr/>
          <w:p>
            <w:pPr>
              <w:pStyle w:val="Compact"/>
              <w:jc w:val="left"/>
            </w:pPr>
            <w:r>
              <w:t xml:space="preserve">audit_log.source_ip</w:t>
            </w:r>
          </w:p>
        </w:tc>
        <w:tc>
          <w:tcPr/>
          <w:p>
            <w:pPr>
              <w:pStyle w:val="Compact"/>
              <w:jc w:val="left"/>
            </w:pPr>
            <w:r>
              <w:t xml:space="preserve">Log retention policy</w:t>
            </w:r>
          </w:p>
        </w:tc>
      </w:tr>
      <w:tr>
        <w:tc>
          <w:tcPr/>
          <w:p>
            <w:pPr>
              <w:pStyle w:val="Compact"/>
              <w:jc w:val="left"/>
            </w:pPr>
            <w:r>
              <w:t xml:space="preserve">16</w:t>
            </w:r>
          </w:p>
        </w:tc>
        <w:tc>
          <w:tcPr/>
          <w:p>
            <w:pPr>
              <w:pStyle w:val="Compact"/>
              <w:jc w:val="left"/>
            </w:pPr>
            <w:r>
              <w:t xml:space="preserve">Biometric identifiers</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17</w:t>
            </w:r>
          </w:p>
        </w:tc>
        <w:tc>
          <w:tcPr/>
          <w:p>
            <w:pPr>
              <w:pStyle w:val="Compact"/>
              <w:jc w:val="left"/>
            </w:pPr>
            <w:r>
              <w:t xml:space="preserve">Full-face photographs</w:t>
            </w:r>
          </w:p>
        </w:tc>
        <w:tc>
          <w:tcPr/>
          <w:p>
            <w:pPr>
              <w:pStyle w:val="Compact"/>
              <w:jc w:val="left"/>
            </w:pPr>
            <w:r>
              <w:t xml:space="preserve">Yes (optional)</w:t>
            </w:r>
          </w:p>
        </w:tc>
        <w:tc>
          <w:tcPr/>
          <w:p>
            <w:pPr>
              <w:pStyle w:val="Compact"/>
              <w:jc w:val="left"/>
            </w:pPr>
            <w:r>
              <w:t xml:space="preserve">patient_images (file store)</w:t>
            </w:r>
          </w:p>
        </w:tc>
        <w:tc>
          <w:tcPr/>
          <w:p>
            <w:pPr>
              <w:pStyle w:val="Compact"/>
              <w:jc w:val="left"/>
            </w:pPr>
            <w:r>
              <w:t xml:space="preserve">Encrypted file storage</w:t>
            </w:r>
          </w:p>
        </w:tc>
      </w:tr>
      <w:tr>
        <w:tc>
          <w:tcPr/>
          <w:p>
            <w:pPr>
              <w:pStyle w:val="Compact"/>
              <w:jc w:val="left"/>
            </w:pPr>
            <w:r>
              <w:t xml:space="preserve">18</w:t>
            </w:r>
          </w:p>
        </w:tc>
        <w:tc>
          <w:tcPr/>
          <w:p>
            <w:pPr>
              <w:pStyle w:val="Compact"/>
              <w:jc w:val="left"/>
            </w:pPr>
            <w:r>
              <w:t xml:space="preserve">Any other unique identifying number</w:t>
            </w:r>
          </w:p>
        </w:tc>
        <w:tc>
          <w:tcPr/>
          <w:p>
            <w:pPr>
              <w:pStyle w:val="Compact"/>
              <w:jc w:val="left"/>
            </w:pPr>
            <w:r>
              <w:t xml:space="preserve">Yes (internal IDs)</w:t>
            </w:r>
          </w:p>
        </w:tc>
        <w:tc>
          <w:tcPr/>
          <w:p>
            <w:pPr>
              <w:pStyle w:val="Compact"/>
              <w:jc w:val="left"/>
            </w:pPr>
            <w:r>
              <w:t xml:space="preserve">Various tables</w:t>
            </w:r>
          </w:p>
        </w:tc>
        <w:tc>
          <w:tcPr/>
          <w:p>
            <w:pPr>
              <w:pStyle w:val="Compact"/>
              <w:jc w:val="left"/>
            </w:pPr>
            <w:r>
              <w:t xml:space="preserve">Access controlled</w:t>
            </w:r>
          </w:p>
        </w:tc>
      </w:tr>
    </w:tbl>
    <w:bookmarkEnd w:id="25"/>
    <w:bookmarkStart w:id="26" w:name="phi-data-flow-current-system"/>
    <w:p>
      <w:pPr>
        <w:pStyle w:val="Heading3"/>
      </w:pPr>
      <w:r>
        <w:t xml:space="preserve">2.2 PHI Data Flow — Current System</w:t>
      </w:r>
    </w:p>
    <w:p>
      <w:pPr>
        <w:pStyle w:val="SourceCode"/>
      </w:pPr>
      <w:r>
        <w:rPr>
          <w:rStyle w:val="VerbatimChar"/>
        </w:rPr>
        <w:t xml:space="preserve">Patient Check-in                    Clinical Encounter               Billing/Claims</w:t>
      </w:r>
      <w:r>
        <w:br/>
      </w:r>
      <w:r>
        <w:rPr>
          <w:rStyle w:val="VerbatimChar"/>
        </w:rPr>
        <w:t xml:space="preserve">┌──────────┐                       ┌──────────────┐                 ┌──────────────┐</w:t>
      </w:r>
      <w:r>
        <w:br/>
      </w:r>
      <w:r>
        <w:rPr>
          <w:rStyle w:val="VerbatimChar"/>
        </w:rPr>
        <w:t xml:space="preserve">│Front Desk │                      │ Dentist      │                 │ Billing Staff│</w:t>
      </w:r>
      <w:r>
        <w:br/>
      </w:r>
      <w:r>
        <w:rPr>
          <w:rStyle w:val="VerbatimChar"/>
        </w:rPr>
        <w:t xml:space="preserve">│Terminal   │──── Demographics ───▶│ Workstation  │──── Tx Notes ──▶│ Workstation  │</w:t>
      </w:r>
      <w:r>
        <w:br/>
      </w:r>
      <w:r>
        <w:rPr>
          <w:rStyle w:val="VerbatimChar"/>
        </w:rPr>
        <w:t xml:space="preserve">└──────────┘     (PHI entry)       └──────┬───────┘  (PHI created) └──────┬───────┘</w:t>
      </w:r>
      <w:r>
        <w:br/>
      </w:r>
      <w:r>
        <w:rPr>
          <w:rStyle w:val="VerbatimChar"/>
        </w:rPr>
        <w:t xml:space="preserve">                                          │                                │</w:t>
      </w:r>
      <w:r>
        <w:br/>
      </w:r>
      <w:r>
        <w:rPr>
          <w:rStyle w:val="VerbatimChar"/>
        </w:rPr>
        <w:t xml:space="preserve">                                   ┌──────▼───────┐                ┌──────▼───────┐</w:t>
      </w:r>
      <w:r>
        <w:br/>
      </w:r>
      <w:r>
        <w:rPr>
          <w:rStyle w:val="VerbatimChar"/>
        </w:rPr>
        <w:t xml:space="preserve">                                   │ Imaging       │                │ Clearinghouse│</w:t>
      </w:r>
      <w:r>
        <w:br/>
      </w:r>
      <w:r>
        <w:rPr>
          <w:rStyle w:val="VerbatimChar"/>
        </w:rPr>
        <w:t xml:space="preserve">                                   │ System        │                │ (837 Claims) │</w:t>
      </w:r>
      <w:r>
        <w:br/>
      </w:r>
      <w:r>
        <w:rPr>
          <w:rStyle w:val="VerbatimChar"/>
        </w:rPr>
        <w:t xml:space="preserve">                                   │ (DICOM/X-ray)│                └──────┬───────┘</w:t>
      </w:r>
      <w:r>
        <w:br/>
      </w:r>
      <w:r>
        <w:rPr>
          <w:rStyle w:val="VerbatimChar"/>
        </w:rPr>
        <w:t xml:space="preserve">                                   └──────────────┘                       │</w:t>
      </w:r>
      <w:r>
        <w:br/>
      </w:r>
      <w:r>
        <w:rPr>
          <w:rStyle w:val="VerbatimChar"/>
        </w:rPr>
        <w:t xml:space="preserve">                                                                   ┌──────▼───────┐</w:t>
      </w:r>
      <w:r>
        <w:br/>
      </w:r>
      <w:r>
        <w:rPr>
          <w:rStyle w:val="VerbatimChar"/>
        </w:rPr>
        <w:t xml:space="preserve">                                                                   │ Insurance    │</w:t>
      </w:r>
      <w:r>
        <w:br/>
      </w:r>
      <w:r>
        <w:rPr>
          <w:rStyle w:val="VerbatimChar"/>
        </w:rPr>
        <w:t xml:space="preserve">                                                                   │ Payer        │</w:t>
      </w:r>
      <w:r>
        <w:br/>
      </w:r>
      <w:r>
        <w:rPr>
          <w:rStyle w:val="VerbatimChar"/>
        </w:rPr>
        <w:t xml:space="preserve">                                                                   └──────────────┘</w:t>
      </w:r>
    </w:p>
    <w:bookmarkEnd w:id="26"/>
    <w:bookmarkStart w:id="27" w:name="phi-data-flow-target-system-spring-boot"/>
    <w:p>
      <w:pPr>
        <w:pStyle w:val="Heading3"/>
      </w:pPr>
      <w:r>
        <w:t xml:space="preserve">2.3 PHI Data Flow — Target System (Spring Boot)</w:t>
      </w:r>
    </w:p>
    <w:p>
      <w:pPr>
        <w:pStyle w:val="SourceCode"/>
      </w:pPr>
      <w:r>
        <w:rPr>
          <w:rStyle w:val="VerbatimChar"/>
        </w:rPr>
        <w:t xml:space="preserve">                    ┌───────────────────────────────┐</w:t>
      </w:r>
      <w:r>
        <w:br/>
      </w:r>
      <w:r>
        <w:rPr>
          <w:rStyle w:val="VerbatimChar"/>
        </w:rPr>
        <w:t xml:space="preserve">                    │       AWS Cloud (VPC)          │</w:t>
      </w:r>
      <w:r>
        <w:br/>
      </w:r>
      <w:r>
        <w:rPr>
          <w:rStyle w:val="VerbatimChar"/>
        </w:rPr>
        <w:t xml:space="preserve">                    │                               │</w:t>
      </w:r>
      <w:r>
        <w:br/>
      </w:r>
      <w:r>
        <w:rPr>
          <w:rStyle w:val="VerbatimChar"/>
        </w:rPr>
        <w:t xml:space="preserve"> Browser ──TLS1.3──▶│  ALB ──▶ API Gateway         │</w:t>
      </w:r>
      <w:r>
        <w:br/>
      </w:r>
      <w:r>
        <w:rPr>
          <w:rStyle w:val="VerbatimChar"/>
        </w:rPr>
        <w:t xml:space="preserve">                    │              │                 │</w:t>
      </w:r>
      <w:r>
        <w:br/>
      </w:r>
      <w:r>
        <w:rPr>
          <w:rStyle w:val="VerbatimChar"/>
        </w:rPr>
        <w:t xml:space="preserve">                    │    ┌─────────┴──────────┐     │</w:t>
      </w:r>
      <w:r>
        <w:br/>
      </w:r>
      <w:r>
        <w:rPr>
          <w:rStyle w:val="VerbatimChar"/>
        </w:rPr>
        <w:t xml:space="preserve">                    │    │                    │     │</w:t>
      </w:r>
      <w:r>
        <w:br/>
      </w:r>
      <w:r>
        <w:rPr>
          <w:rStyle w:val="VerbatimChar"/>
        </w:rPr>
        <w:t xml:space="preserve">                    │    ▼                    ▼     │</w:t>
      </w:r>
      <w:r>
        <w:br/>
      </w:r>
      <w:r>
        <w:rPr>
          <w:rStyle w:val="VerbatimChar"/>
        </w:rPr>
        <w:t xml:space="preserve">                    │ Patient Service    Clinical   │</w:t>
      </w:r>
      <w:r>
        <w:br/>
      </w:r>
      <w:r>
        <w:rPr>
          <w:rStyle w:val="VerbatimChar"/>
        </w:rPr>
        <w:t xml:space="preserve">                    │ (Demographics)     Service    │</w:t>
      </w:r>
      <w:r>
        <w:br/>
      </w:r>
      <w:r>
        <w:rPr>
          <w:rStyle w:val="VerbatimChar"/>
        </w:rPr>
        <w:t xml:space="preserve">                    │    │              (Notes/Tx)  │</w:t>
      </w:r>
      <w:r>
        <w:br/>
      </w:r>
      <w:r>
        <w:rPr>
          <w:rStyle w:val="VerbatimChar"/>
        </w:rPr>
        <w:t xml:space="preserve">                    │    │                    │     │</w:t>
      </w:r>
      <w:r>
        <w:br/>
      </w:r>
      <w:r>
        <w:rPr>
          <w:rStyle w:val="VerbatimChar"/>
        </w:rPr>
        <w:t xml:space="preserve">                    │    ▼                    ▼     │</w:t>
      </w:r>
      <w:r>
        <w:br/>
      </w:r>
      <w:r>
        <w:rPr>
          <w:rStyle w:val="VerbatimChar"/>
        </w:rPr>
        <w:t xml:space="preserve">                    │ ┌─────────────────────────┐  │</w:t>
      </w:r>
      <w:r>
        <w:br/>
      </w:r>
      <w:r>
        <w:rPr>
          <w:rStyle w:val="VerbatimChar"/>
        </w:rPr>
        <w:t xml:space="preserve">                    │ │  PostgreSQL (RDS)        │  │</w:t>
      </w:r>
      <w:r>
        <w:br/>
      </w:r>
      <w:r>
        <w:rPr>
          <w:rStyle w:val="VerbatimChar"/>
        </w:rPr>
        <w:t xml:space="preserve">                    │ │  Encrypted (AES-256)     │  │</w:t>
      </w:r>
      <w:r>
        <w:br/>
      </w:r>
      <w:r>
        <w:rPr>
          <w:rStyle w:val="VerbatimChar"/>
        </w:rPr>
        <w:t xml:space="preserve">                    │ └─────────────────────────┘  │</w:t>
      </w:r>
      <w:r>
        <w:br/>
      </w:r>
      <w:r>
        <w:rPr>
          <w:rStyle w:val="VerbatimChar"/>
        </w:rPr>
        <w:t xml:space="preserve">                    │                               │</w:t>
      </w:r>
      <w:r>
        <w:br/>
      </w:r>
      <w:r>
        <w:rPr>
          <w:rStyle w:val="VerbatimChar"/>
        </w:rPr>
        <w:t xml:space="preserve">                    │ ┌─────────────────────────┐  │</w:t>
      </w:r>
      <w:r>
        <w:br/>
      </w:r>
      <w:r>
        <w:rPr>
          <w:rStyle w:val="VerbatimChar"/>
        </w:rPr>
        <w:t xml:space="preserve">                    │ │  S3 (Imaging/Documents)  │  │</w:t>
      </w:r>
      <w:r>
        <w:br/>
      </w:r>
      <w:r>
        <w:rPr>
          <w:rStyle w:val="VerbatimChar"/>
        </w:rPr>
        <w:t xml:space="preserve">                    │ │  SSE-KMS Encrypted       │  │</w:t>
      </w:r>
      <w:r>
        <w:br/>
      </w:r>
      <w:r>
        <w:rPr>
          <w:rStyle w:val="VerbatimChar"/>
        </w:rPr>
        <w:t xml:space="preserve">                    │ └─────────────────────────┘  │</w:t>
      </w:r>
      <w:r>
        <w:br/>
      </w:r>
      <w:r>
        <w:rPr>
          <w:rStyle w:val="VerbatimChar"/>
        </w:rPr>
        <w:t xml:space="preserve">                    └───────────────────────────────┘</w:t>
      </w:r>
    </w:p>
    <w:p>
      <w:r>
        <w:pict>
          <v:rect style="width:0;height:1.5pt" o:hralign="center" o:hrstd="t" o:hr="t"/>
        </w:pict>
      </w:r>
    </w:p>
    <w:bookmarkEnd w:id="27"/>
    <w:bookmarkEnd w:id="28"/>
    <w:bookmarkStart w:id="33" w:name="permitted-uses-and-disclosures"/>
    <w:p>
      <w:pPr>
        <w:pStyle w:val="Heading2"/>
      </w:pPr>
      <w:r>
        <w:t xml:space="preserve">3. Permitted Uses and Disclosures</w:t>
      </w:r>
    </w:p>
    <w:bookmarkStart w:id="29" w:name="X677d2ac2b121a88b1856f75ef1c9daa291b42bc"/>
    <w:p>
      <w:pPr>
        <w:pStyle w:val="Heading3"/>
      </w:pPr>
      <w:r>
        <w:t xml:space="preserve">3.1 Uses and Disclosures for Treatment, Payment, and Health Care Operations (TPO)</w:t>
      </w:r>
    </w:p>
    <w:p>
      <w:pPr>
        <w:pStyle w:val="FirstParagraph"/>
      </w:pPr>
      <w:r>
        <w:t xml:space="preserve">PHI may be used and disclosed for TPO without individual authorization per 45 CFR §164.506:</w:t>
      </w:r>
    </w:p>
    <w:p>
      <w:pPr>
        <w:pStyle w:val="BodyText"/>
      </w:pPr>
      <w:r>
        <w:rPr>
          <w:bCs/>
          <w:b/>
        </w:rPr>
        <w:t xml:space="preserve">Treatment Examples:</w:t>
      </w:r>
      <w:r>
        <w:t xml:space="preserve"> </w:t>
      </w:r>
      <w:r>
        <w:t xml:space="preserve">- Dentist accessing patient’s treatment history before an appointment</w:t>
      </w:r>
      <w:r>
        <w:t xml:space="preserve"> </w:t>
      </w:r>
      <w:r>
        <w:t xml:space="preserve">- Hygienist reviewing allergy information before cleaning</w:t>
      </w:r>
      <w:r>
        <w:t xml:space="preserve"> </w:t>
      </w:r>
      <w:r>
        <w:t xml:space="preserve">- Referring specialist accessing relevant clinical notes</w:t>
      </w:r>
      <w:r>
        <w:t xml:space="preserve"> </w:t>
      </w:r>
      <w:r>
        <w:t xml:space="preserve">- Lab technician viewing prescription details for dental prosthetics</w:t>
      </w:r>
    </w:p>
    <w:p>
      <w:pPr>
        <w:pStyle w:val="BodyText"/>
      </w:pPr>
      <w:r>
        <w:rPr>
          <w:bCs/>
          <w:b/>
        </w:rPr>
        <w:t xml:space="preserve">Payment Examples:</w:t>
      </w:r>
      <w:r>
        <w:t xml:space="preserve"> </w:t>
      </w:r>
      <w:r>
        <w:t xml:space="preserve">- Submitting insurance claims (ADA claim form / 837D transaction)</w:t>
      </w:r>
      <w:r>
        <w:t xml:space="preserve"> </w:t>
      </w:r>
      <w:r>
        <w:t xml:space="preserve">- Verifying insurance eligibility and benefits</w:t>
      </w:r>
      <w:r>
        <w:t xml:space="preserve"> </w:t>
      </w:r>
      <w:r>
        <w:t xml:space="preserve">- Processing patient statements and invoices</w:t>
      </w:r>
      <w:r>
        <w:t xml:space="preserve"> </w:t>
      </w:r>
      <w:r>
        <w:t xml:space="preserve">- Collections activities for overdue accounts (limited PHI)</w:t>
      </w:r>
    </w:p>
    <w:p>
      <w:pPr>
        <w:pStyle w:val="BodyText"/>
      </w:pPr>
      <w:r>
        <w:rPr>
          <w:bCs/>
          <w:b/>
        </w:rPr>
        <w:t xml:space="preserve">Health Care Operations Examples:</w:t>
      </w:r>
      <w:r>
        <w:t xml:space="preserve"> </w:t>
      </w:r>
      <w:r>
        <w:t xml:space="preserve">- Quality assessment and improvement activities</w:t>
      </w:r>
      <w:r>
        <w:t xml:space="preserve"> </w:t>
      </w:r>
      <w:r>
        <w:t xml:space="preserve">- Peer review and clinical competency evaluation</w:t>
      </w:r>
      <w:r>
        <w:t xml:space="preserve"> </w:t>
      </w:r>
      <w:r>
        <w:t xml:space="preserve">- Training of dental residents (with appropriate safeguards)</w:t>
      </w:r>
      <w:r>
        <w:t xml:space="preserve"> </w:t>
      </w:r>
      <w:r>
        <w:t xml:space="preserve">- Business planning, development, and general administration</w:t>
      </w:r>
      <w:r>
        <w:t xml:space="preserve"> </w:t>
      </w:r>
      <w:r>
        <w:t xml:space="preserve">- Compliance and audit activities</w:t>
      </w:r>
    </w:p>
    <w:bookmarkEnd w:id="29"/>
    <w:bookmarkStart w:id="30" w:name="X2ca6a12a2093061e8dcc3ca6c199c7cdbb39282"/>
    <w:p>
      <w:pPr>
        <w:pStyle w:val="Heading3"/>
      </w:pPr>
      <w:r>
        <w:t xml:space="preserve">3.2 Uses and Disclosures Requiring Authorization</w:t>
      </w:r>
    </w:p>
    <w:p>
      <w:pPr>
        <w:pStyle w:val="FirstParagraph"/>
      </w:pPr>
      <w:r>
        <w:t xml:space="preserve">The following uses require a signed patient authorization (45 CFR §164.508):</w:t>
      </w:r>
    </w:p>
    <w:p>
      <w:pPr>
        <w:numPr>
          <w:ilvl w:val="0"/>
          <w:numId w:val="1002"/>
        </w:numPr>
        <w:pStyle w:val="Compact"/>
      </w:pPr>
      <w:r>
        <w:t xml:space="preserve">Marketing communications (except face-to-face and promotional gifts &lt; $5)</w:t>
      </w:r>
    </w:p>
    <w:p>
      <w:pPr>
        <w:numPr>
          <w:ilvl w:val="0"/>
          <w:numId w:val="1002"/>
        </w:numPr>
        <w:pStyle w:val="Compact"/>
      </w:pPr>
      <w:r>
        <w:t xml:space="preserve">Sale of PHI</w:t>
      </w:r>
    </w:p>
    <w:p>
      <w:pPr>
        <w:numPr>
          <w:ilvl w:val="0"/>
          <w:numId w:val="1002"/>
        </w:numPr>
        <w:pStyle w:val="Compact"/>
      </w:pPr>
      <w:r>
        <w:t xml:space="preserve">Psychotherapy notes (if maintained)</w:t>
      </w:r>
    </w:p>
    <w:p>
      <w:pPr>
        <w:numPr>
          <w:ilvl w:val="0"/>
          <w:numId w:val="1002"/>
        </w:numPr>
        <w:pStyle w:val="Compact"/>
      </w:pPr>
      <w:r>
        <w:t xml:space="preserve">Research purposes (unless IRB waiver obtained)</w:t>
      </w:r>
    </w:p>
    <w:p>
      <w:pPr>
        <w:numPr>
          <w:ilvl w:val="0"/>
          <w:numId w:val="1002"/>
        </w:numPr>
        <w:pStyle w:val="Compact"/>
      </w:pPr>
      <w:r>
        <w:t xml:space="preserve">Use of PHI for purposes not described in the Notice of Privacy Practices</w:t>
      </w:r>
    </w:p>
    <w:p>
      <w:pPr>
        <w:pStyle w:val="FirstParagraph"/>
      </w:pPr>
      <w:r>
        <w:rPr>
          <w:bCs/>
          <w:b/>
        </w:rPr>
        <w:t xml:space="preserve">Authorization Form Requirements:</w:t>
      </w:r>
      <w:r>
        <w:t xml:space="preserve"> </w:t>
      </w:r>
      <w:r>
        <w:t xml:space="preserve">1. Description of information to be used or disclosed</w:t>
      </w:r>
      <w:r>
        <w:t xml:space="preserve"> </w:t>
      </w:r>
      <w:r>
        <w:t xml:space="preserve">2. Name of person authorized to make the disclosure</w:t>
      </w:r>
      <w:r>
        <w:t xml:space="preserve"> </w:t>
      </w:r>
      <w:r>
        <w:t xml:space="preserve">3. Name of person to whom the disclosure is made</w:t>
      </w:r>
      <w:r>
        <w:t xml:space="preserve"> </w:t>
      </w:r>
      <w:r>
        <w:t xml:space="preserve">4. Purpose of the disclosure</w:t>
      </w:r>
      <w:r>
        <w:t xml:space="preserve"> </w:t>
      </w:r>
      <w:r>
        <w:t xml:space="preserve">5. Expiration date or event</w:t>
      </w:r>
      <w:r>
        <w:t xml:space="preserve"> </w:t>
      </w:r>
      <w:r>
        <w:t xml:space="preserve">6. Signature and date</w:t>
      </w:r>
      <w:r>
        <w:t xml:space="preserve"> </w:t>
      </w:r>
      <w:r>
        <w:t xml:space="preserve">7. Right to revoke statement</w:t>
      </w:r>
    </w:p>
    <w:bookmarkEnd w:id="30"/>
    <w:bookmarkStart w:id="32" w:name="minimum-necessary-standard"/>
    <w:p>
      <w:pPr>
        <w:pStyle w:val="Heading3"/>
      </w:pPr>
      <w:r>
        <w:t xml:space="preserve">3.3 Minimum Necessary Standard</w:t>
      </w:r>
    </w:p>
    <w:p>
      <w:pPr>
        <w:pStyle w:val="FirstParagraph"/>
      </w:pPr>
      <w:r>
        <w:t xml:space="preserve">Per 45 CFR §164.502(b), workforce members must limit PHI access to the minimum necessary for their job function.</w:t>
      </w:r>
    </w:p>
    <w:p>
      <w:pPr>
        <w:pStyle w:val="BodyText"/>
      </w:pPr>
      <w:r>
        <w:rPr>
          <w:bCs/>
          <w:b/>
        </w:rPr>
        <w:t xml:space="preserve">Role-Based Minimum Necessary Matrix:</w:t>
      </w:r>
    </w:p>
    <w:tbl>
      <w:tblPr>
        <w:tblStyle w:val="Table"/>
        <w:tblW w:type="pct" w:w="5000"/>
        <w:tblLook w:firstRow="1" w:lastRow="0" w:firstColumn="0" w:lastColumn="0" w:noHBand="0" w:noVBand="0" w:val="0020"/>
        <w:jc w:val="start"/>
      </w:tblPr>
      <w:tblGrid>
        <w:gridCol w:w="1452"/>
        <w:gridCol w:w="1386"/>
        <w:gridCol w:w="1056"/>
        <w:gridCol w:w="1122"/>
        <w:gridCol w:w="1254"/>
        <w:gridCol w:w="1056"/>
        <w:gridCol w:w="594"/>
      </w:tblGrid>
      <w:tr>
        <w:trPr>
          <w:tblHeader w:val="true"/>
        </w:trPr>
        <w:tc>
          <w:tcPr/>
          <w:p>
            <w:pPr>
              <w:pStyle w:val="Compact"/>
              <w:jc w:val="left"/>
            </w:pPr>
            <w:r>
              <w:t xml:space="preserve">Role</w:t>
            </w:r>
          </w:p>
        </w:tc>
        <w:tc>
          <w:tcPr/>
          <w:p>
            <w:pPr>
              <w:pStyle w:val="Compact"/>
              <w:jc w:val="left"/>
            </w:pPr>
            <w:r>
              <w:t xml:space="preserve">Patient Demographics</w:t>
            </w:r>
          </w:p>
        </w:tc>
        <w:tc>
          <w:tcPr/>
          <w:p>
            <w:pPr>
              <w:pStyle w:val="Compact"/>
              <w:jc w:val="left"/>
            </w:pPr>
            <w:r>
              <w:t xml:space="preserve">Clinical Notes</w:t>
            </w:r>
          </w:p>
        </w:tc>
        <w:tc>
          <w:tcPr/>
          <w:p>
            <w:pPr>
              <w:pStyle w:val="Compact"/>
              <w:jc w:val="left"/>
            </w:pPr>
            <w:r>
              <w:t xml:space="preserve">Treatment Plans</w:t>
            </w:r>
          </w:p>
        </w:tc>
        <w:tc>
          <w:tcPr/>
          <w:p>
            <w:pPr>
              <w:pStyle w:val="Compact"/>
              <w:jc w:val="left"/>
            </w:pPr>
            <w:r>
              <w:t xml:space="preserve">Financial/Billing</w:t>
            </w:r>
          </w:p>
        </w:tc>
        <w:tc>
          <w:tcPr/>
          <w:p>
            <w:pPr>
              <w:pStyle w:val="Compact"/>
              <w:jc w:val="left"/>
            </w:pPr>
            <w:r>
              <w:t xml:space="preserve">Insurance Info</w:t>
            </w:r>
          </w:p>
        </w:tc>
        <w:tc>
          <w:tcPr/>
          <w:p>
            <w:pPr>
              <w:pStyle w:val="Compact"/>
              <w:jc w:val="left"/>
            </w:pPr>
            <w:r>
              <w:t xml:space="preserve">Imaging</w:t>
            </w:r>
          </w:p>
        </w:tc>
      </w:tr>
      <w:tr>
        <w:tc>
          <w:tcPr/>
          <w:p>
            <w:pPr>
              <w:pStyle w:val="Compact"/>
              <w:jc w:val="left"/>
            </w:pPr>
            <w:r>
              <w:t xml:space="preserve">Dentist</w:t>
            </w:r>
          </w:p>
        </w:tc>
        <w:tc>
          <w:tcPr/>
          <w:p>
            <w:pPr>
              <w:pStyle w:val="Compact"/>
              <w:jc w:val="left"/>
            </w:pPr>
            <w:r>
              <w:t xml:space="preserve">Full</w:t>
            </w:r>
          </w:p>
        </w:tc>
        <w:tc>
          <w:tcPr/>
          <w:p>
            <w:pPr>
              <w:pStyle w:val="Compact"/>
              <w:jc w:val="left"/>
            </w:pPr>
            <w:r>
              <w:t xml:space="preserve">Full</w:t>
            </w:r>
          </w:p>
        </w:tc>
        <w:tc>
          <w:tcPr/>
          <w:p>
            <w:pPr>
              <w:pStyle w:val="Compact"/>
              <w:jc w:val="left"/>
            </w:pPr>
            <w:r>
              <w:t xml:space="preserve">Full</w:t>
            </w:r>
          </w:p>
        </w:tc>
        <w:tc>
          <w:tcPr/>
          <w:p>
            <w:pPr>
              <w:pStyle w:val="Compact"/>
              <w:jc w:val="left"/>
            </w:pPr>
            <w:r>
              <w:t xml:space="preserve">View Only</w:t>
            </w:r>
          </w:p>
        </w:tc>
        <w:tc>
          <w:tcPr/>
          <w:p>
            <w:pPr>
              <w:pStyle w:val="Compact"/>
              <w:jc w:val="left"/>
            </w:pPr>
            <w:r>
              <w:t xml:space="preserve">View Only</w:t>
            </w:r>
          </w:p>
        </w:tc>
        <w:tc>
          <w:tcPr/>
          <w:p>
            <w:pPr>
              <w:pStyle w:val="Compact"/>
              <w:jc w:val="left"/>
            </w:pPr>
            <w:r>
              <w:t xml:space="preserve">Full</w:t>
            </w:r>
          </w:p>
        </w:tc>
      </w:tr>
      <w:tr>
        <w:tc>
          <w:tcPr/>
          <w:p>
            <w:pPr>
              <w:pStyle w:val="Compact"/>
              <w:jc w:val="left"/>
            </w:pPr>
            <w:r>
              <w:t xml:space="preserve">Dental Hygienist</w:t>
            </w:r>
          </w:p>
        </w:tc>
        <w:tc>
          <w:tcPr/>
          <w:p>
            <w:pPr>
              <w:pStyle w:val="Compact"/>
              <w:jc w:val="left"/>
            </w:pPr>
            <w:r>
              <w:t xml:space="preserve">Name, DOB, Allergies</w:t>
            </w:r>
          </w:p>
        </w:tc>
        <w:tc>
          <w:tcPr/>
          <w:p>
            <w:pPr>
              <w:pStyle w:val="Compact"/>
              <w:jc w:val="left"/>
            </w:pPr>
            <w:r>
              <w:t xml:space="preserve">Relevant Only</w:t>
            </w:r>
          </w:p>
        </w:tc>
        <w:tc>
          <w:tcPr/>
          <w:p>
            <w:pPr>
              <w:pStyle w:val="Compact"/>
              <w:jc w:val="left"/>
            </w:pPr>
            <w:r>
              <w:t xml:space="preserve">View Only</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View</w:t>
            </w:r>
          </w:p>
        </w:tc>
      </w:tr>
      <w:tr>
        <w:tc>
          <w:tcPr/>
          <w:p>
            <w:pPr>
              <w:pStyle w:val="Compact"/>
              <w:jc w:val="left"/>
            </w:pPr>
            <w:r>
              <w:t xml:space="preserve">Front Desk Staff</w:t>
            </w:r>
          </w:p>
        </w:tc>
        <w:tc>
          <w:tcPr/>
          <w:p>
            <w:pPr>
              <w:pStyle w:val="Compact"/>
              <w:jc w:val="left"/>
            </w:pPr>
            <w:r>
              <w:t xml:space="preserve">Full</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View Only</w:t>
            </w:r>
          </w:p>
        </w:tc>
        <w:tc>
          <w:tcPr/>
          <w:p>
            <w:pPr>
              <w:pStyle w:val="Compact"/>
              <w:jc w:val="left"/>
            </w:pPr>
            <w:r>
              <w:t xml:space="preserve">Full</w:t>
            </w:r>
          </w:p>
        </w:tc>
        <w:tc>
          <w:tcPr/>
          <w:p>
            <w:pPr>
              <w:pStyle w:val="Compact"/>
              <w:jc w:val="left"/>
            </w:pPr>
            <w:r>
              <w:t xml:space="preserve">None</w:t>
            </w:r>
          </w:p>
        </w:tc>
      </w:tr>
      <w:tr>
        <w:tc>
          <w:tcPr/>
          <w:p>
            <w:pPr>
              <w:pStyle w:val="Compact"/>
              <w:jc w:val="left"/>
            </w:pPr>
            <w:r>
              <w:t xml:space="preserve">Billing Specialist</w:t>
            </w:r>
          </w:p>
        </w:tc>
        <w:tc>
          <w:tcPr/>
          <w:p>
            <w:pPr>
              <w:pStyle w:val="Compact"/>
              <w:jc w:val="left"/>
            </w:pPr>
            <w:r>
              <w:t xml:space="preserve">Name, DOB, Acct #</w:t>
            </w:r>
          </w:p>
        </w:tc>
        <w:tc>
          <w:tcPr/>
          <w:p>
            <w:pPr>
              <w:pStyle w:val="Compact"/>
              <w:jc w:val="left"/>
            </w:pPr>
            <w:r>
              <w:t xml:space="preserve">Procedure Codes</w:t>
            </w:r>
          </w:p>
        </w:tc>
        <w:tc>
          <w:tcPr/>
          <w:p>
            <w:pPr>
              <w:pStyle w:val="Compact"/>
              <w:jc w:val="left"/>
            </w:pPr>
            <w:r>
              <w:t xml:space="preserve">None</w:t>
            </w:r>
          </w:p>
        </w:tc>
        <w:tc>
          <w:tcPr/>
          <w:p>
            <w:pPr>
              <w:pStyle w:val="Compact"/>
              <w:jc w:val="left"/>
            </w:pPr>
            <w:r>
              <w:t xml:space="preserve">Full</w:t>
            </w:r>
          </w:p>
        </w:tc>
        <w:tc>
          <w:tcPr/>
          <w:p>
            <w:pPr>
              <w:pStyle w:val="Compact"/>
              <w:jc w:val="left"/>
            </w:pPr>
            <w:r>
              <w:t xml:space="preserve">Full</w:t>
            </w:r>
          </w:p>
        </w:tc>
        <w:tc>
          <w:tcPr/>
          <w:p>
            <w:pPr>
              <w:pStyle w:val="Compact"/>
              <w:jc w:val="left"/>
            </w:pPr>
            <w:r>
              <w:t xml:space="preserve">None</w:t>
            </w:r>
          </w:p>
        </w:tc>
      </w:tr>
      <w:tr>
        <w:tc>
          <w:tcPr/>
          <w:p>
            <w:pPr>
              <w:pStyle w:val="Compact"/>
              <w:jc w:val="left"/>
            </w:pPr>
            <w:r>
              <w:t xml:space="preserve">Office Manager</w:t>
            </w:r>
          </w:p>
        </w:tc>
        <w:tc>
          <w:tcPr/>
          <w:p>
            <w:pPr>
              <w:pStyle w:val="Compact"/>
              <w:jc w:val="left"/>
            </w:pPr>
            <w:r>
              <w:t xml:space="preserve">Full</w:t>
            </w:r>
          </w:p>
        </w:tc>
        <w:tc>
          <w:tcPr/>
          <w:p>
            <w:pPr>
              <w:pStyle w:val="Compact"/>
              <w:jc w:val="left"/>
            </w:pPr>
            <w:r>
              <w:t xml:space="preserve">View Only</w:t>
            </w:r>
          </w:p>
        </w:tc>
        <w:tc>
          <w:tcPr/>
          <w:p>
            <w:pPr>
              <w:pStyle w:val="Compact"/>
              <w:jc w:val="left"/>
            </w:pPr>
            <w:r>
              <w:t xml:space="preserve">View Only</w:t>
            </w:r>
          </w:p>
        </w:tc>
        <w:tc>
          <w:tcPr/>
          <w:p>
            <w:pPr>
              <w:pStyle w:val="Compact"/>
              <w:jc w:val="left"/>
            </w:pPr>
            <w:r>
              <w:t xml:space="preserve">Full</w:t>
            </w:r>
          </w:p>
        </w:tc>
        <w:tc>
          <w:tcPr/>
          <w:p>
            <w:pPr>
              <w:pStyle w:val="Compact"/>
              <w:jc w:val="left"/>
            </w:pPr>
            <w:r>
              <w:t xml:space="preserve">Full</w:t>
            </w:r>
          </w:p>
        </w:tc>
        <w:tc>
          <w:tcPr/>
          <w:p>
            <w:pPr>
              <w:pStyle w:val="Compact"/>
              <w:jc w:val="left"/>
            </w:pPr>
            <w:r>
              <w:t xml:space="preserve">View</w:t>
            </w:r>
          </w:p>
        </w:tc>
      </w:tr>
      <w:tr>
        <w:tc>
          <w:tcPr/>
          <w:p>
            <w:pPr>
              <w:pStyle w:val="Compact"/>
              <w:jc w:val="left"/>
            </w:pPr>
            <w:r>
              <w:t xml:space="preserve">IT Administrator</w:t>
            </w:r>
          </w:p>
        </w:tc>
        <w:tc>
          <w:tcPr/>
          <w:p>
            <w:pPr>
              <w:pStyle w:val="Compact"/>
              <w:jc w:val="left"/>
            </w:pPr>
            <w:r>
              <w:t xml:space="preserve">De-identified Only</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None</w:t>
            </w:r>
          </w:p>
        </w:tc>
      </w:tr>
      <w:tr>
        <w:tc>
          <w:tcPr/>
          <w:p>
            <w:pPr>
              <w:pStyle w:val="Compact"/>
              <w:jc w:val="left"/>
            </w:pPr>
            <w:r>
              <w:t xml:space="preserve">Referring Provider</w:t>
            </w:r>
          </w:p>
        </w:tc>
        <w:tc>
          <w:tcPr/>
          <w:p>
            <w:pPr>
              <w:pStyle w:val="Compact"/>
              <w:jc w:val="left"/>
            </w:pPr>
            <w:r>
              <w:t xml:space="preserve">Relevant Only</w:t>
            </w:r>
          </w:p>
        </w:tc>
        <w:tc>
          <w:tcPr/>
          <w:p>
            <w:pPr>
              <w:pStyle w:val="Compact"/>
              <w:jc w:val="left"/>
            </w:pPr>
            <w:r>
              <w:t xml:space="preserve">Relevant Only</w:t>
            </w:r>
          </w:p>
        </w:tc>
        <w:tc>
          <w:tcPr/>
          <w:p>
            <w:pPr>
              <w:pStyle w:val="Compact"/>
              <w:jc w:val="left"/>
            </w:pPr>
            <w:r>
              <w:t xml:space="preserve">Relevant Only</w:t>
            </w:r>
          </w:p>
        </w:tc>
        <w:tc>
          <w:tcPr/>
          <w:p>
            <w:pPr>
              <w:pStyle w:val="Compact"/>
              <w:jc w:val="left"/>
            </w:pPr>
            <w:r>
              <w:t xml:space="preserve">None</w:t>
            </w:r>
          </w:p>
        </w:tc>
        <w:tc>
          <w:tcPr/>
          <w:p>
            <w:pPr>
              <w:pStyle w:val="Compact"/>
              <w:jc w:val="left"/>
            </w:pPr>
            <w:r>
              <w:t xml:space="preserve">None</w:t>
            </w:r>
          </w:p>
        </w:tc>
        <w:tc>
          <w:tcPr/>
          <w:p>
            <w:pPr>
              <w:pStyle w:val="Compact"/>
              <w:jc w:val="left"/>
            </w:pPr>
            <w:r>
              <w:t xml:space="preserve">Relevant</w:t>
            </w:r>
          </w:p>
        </w:tc>
      </w:tr>
    </w:tbl>
    <w:p>
      <w:pPr>
        <w:pStyle w:val="BlockText"/>
      </w:pPr>
      <w:r>
        <w:rPr>
          <w:bCs/>
          <w:b/>
        </w:rPr>
        <w:t xml:space="preserve">Implementation Note:</w:t>
      </w:r>
      <w:r>
        <w:t xml:space="preserve"> </w:t>
      </w:r>
      <w:r>
        <w:t xml:space="preserve">In the legacy VB6 system, the minimum necessary principle is partially enforced via menu-level access control. The Spring Boot system implements this at the API/field level using Spring Security’s</w:t>
      </w:r>
      <w:r>
        <w:t xml:space="preserve"> </w:t>
      </w:r>
      <w:r>
        <w:rPr>
          <w:rStyle w:val="VerbatimChar"/>
        </w:rPr>
        <w:t xml:space="preserve">@PreAuthorize</w:t>
      </w:r>
      <w:r>
        <w:t xml:space="preserve"> </w:t>
      </w:r>
      <w:r>
        <w:t xml:space="preserve">annotations and custom</w:t>
      </w:r>
      <w:r>
        <w:t xml:space="preserve"> </w:t>
      </w:r>
      <w:r>
        <w:rPr>
          <w:rStyle w:val="VerbatimChar"/>
        </w:rPr>
        <w:t xml:space="preserve">PHIFilter</w:t>
      </w:r>
      <w:r>
        <w:t xml:space="preserve"> </w:t>
      </w:r>
      <w:r>
        <w:t xml:space="preserve">interceptors. See</w:t>
      </w:r>
      <w:r>
        <w:t xml:space="preserve"> </w:t>
      </w:r>
      <w:hyperlink r:id="rId31">
        <w:r>
          <w:rPr>
            <w:rStyle w:val="Hyperlink"/>
          </w:rPr>
          <w:t xml:space="preserve">Access_Control_Policy.md</w:t>
        </w:r>
      </w:hyperlink>
      <w:r>
        <w:t xml:space="preserve"> </w:t>
      </w:r>
      <w:r>
        <w:t xml:space="preserve">§3.2.</w:t>
      </w:r>
    </w:p>
    <w:p>
      <w:r>
        <w:pict>
          <v:rect style="width:0;height:1.5pt" o:hralign="center" o:hrstd="t" o:hr="t"/>
        </w:pict>
      </w:r>
    </w:p>
    <w:bookmarkEnd w:id="32"/>
    <w:bookmarkEnd w:id="33"/>
    <w:bookmarkStart w:id="39" w:name="phi-handling-procedures"/>
    <w:p>
      <w:pPr>
        <w:pStyle w:val="Heading2"/>
      </w:pPr>
      <w:r>
        <w:t xml:space="preserve">4. PHI Handling Procedures</w:t>
      </w:r>
    </w:p>
    <w:bookmarkStart w:id="34" w:name="phi-collection"/>
    <w:p>
      <w:pPr>
        <w:pStyle w:val="Heading3"/>
      </w:pPr>
      <w:r>
        <w:t xml:space="preserve">4.1 PHI Collection</w:t>
      </w:r>
    </w:p>
    <w:tbl>
      <w:tblPr>
        <w:tblStyle w:val="Table"/>
        <w:tblW w:type="pct" w:w="5000"/>
        <w:tblLook w:firstRow="1" w:lastRow="0" w:firstColumn="0" w:lastColumn="0" w:noHBand="0" w:noVBand="0" w:val="0020"/>
        <w:jc w:val="start"/>
      </w:tblPr>
      <w:tblGrid>
        <w:gridCol w:w="484"/>
        <w:gridCol w:w="6061"/>
        <w:gridCol w:w="1373"/>
      </w:tblGrid>
      <w:tr>
        <w:trPr>
          <w:tblHeader w:val="true"/>
        </w:trPr>
        <w:tc>
          <w:tcPr/>
          <w:p>
            <w:pPr>
              <w:pStyle w:val="Compact"/>
              <w:jc w:val="left"/>
            </w:pPr>
            <w:r>
              <w:t xml:space="preserve">Step</w:t>
            </w:r>
          </w:p>
        </w:tc>
        <w:tc>
          <w:tcPr/>
          <w:p>
            <w:pPr>
              <w:pStyle w:val="Compact"/>
              <w:jc w:val="left"/>
            </w:pPr>
            <w:r>
              <w:t xml:space="preserve">Procedure</w:t>
            </w:r>
          </w:p>
        </w:tc>
        <w:tc>
          <w:tcPr/>
          <w:p>
            <w:pPr>
              <w:pStyle w:val="Compact"/>
              <w:jc w:val="left"/>
            </w:pPr>
            <w:r>
              <w:t xml:space="preserve">Responsible</w:t>
            </w:r>
          </w:p>
        </w:tc>
      </w:tr>
      <w:tr>
        <w:tc>
          <w:tcPr/>
          <w:p>
            <w:pPr>
              <w:pStyle w:val="Compact"/>
              <w:jc w:val="left"/>
            </w:pPr>
            <w:r>
              <w:t xml:space="preserve">1</w:t>
            </w:r>
          </w:p>
        </w:tc>
        <w:tc>
          <w:tcPr/>
          <w:p>
            <w:pPr>
              <w:pStyle w:val="Compact"/>
              <w:jc w:val="left"/>
            </w:pPr>
            <w:r>
              <w:t xml:space="preserve">Verify patient identity with government-issued photo ID</w:t>
            </w:r>
          </w:p>
        </w:tc>
        <w:tc>
          <w:tcPr/>
          <w:p>
            <w:pPr>
              <w:pStyle w:val="Compact"/>
              <w:jc w:val="left"/>
            </w:pPr>
            <w:r>
              <w:t xml:space="preserve">Front Desk</w:t>
            </w:r>
          </w:p>
        </w:tc>
      </w:tr>
      <w:tr>
        <w:tc>
          <w:tcPr/>
          <w:p>
            <w:pPr>
              <w:pStyle w:val="Compact"/>
              <w:jc w:val="left"/>
            </w:pPr>
            <w:r>
              <w:t xml:space="preserve">2</w:t>
            </w:r>
          </w:p>
        </w:tc>
        <w:tc>
          <w:tcPr/>
          <w:p>
            <w:pPr>
              <w:pStyle w:val="Compact"/>
              <w:jc w:val="left"/>
            </w:pPr>
            <w:r>
              <w:t xml:space="preserve">Provide Notice of Privacy Practices (NPP) and obtain acknowledgment</w:t>
            </w:r>
          </w:p>
        </w:tc>
        <w:tc>
          <w:tcPr/>
          <w:p>
            <w:pPr>
              <w:pStyle w:val="Compact"/>
              <w:jc w:val="left"/>
            </w:pPr>
            <w:r>
              <w:t xml:space="preserve">Front Desk</w:t>
            </w:r>
          </w:p>
        </w:tc>
      </w:tr>
      <w:tr>
        <w:tc>
          <w:tcPr/>
          <w:p>
            <w:pPr>
              <w:pStyle w:val="Compact"/>
              <w:jc w:val="left"/>
            </w:pPr>
            <w:r>
              <w:t xml:space="preserve">3</w:t>
            </w:r>
          </w:p>
        </w:tc>
        <w:tc>
          <w:tcPr/>
          <w:p>
            <w:pPr>
              <w:pStyle w:val="Compact"/>
              <w:jc w:val="left"/>
            </w:pPr>
            <w:r>
              <w:t xml:space="preserve">Collect only minimum necessary demographic and insurance information</w:t>
            </w:r>
          </w:p>
        </w:tc>
        <w:tc>
          <w:tcPr/>
          <w:p>
            <w:pPr>
              <w:pStyle w:val="Compact"/>
              <w:jc w:val="left"/>
            </w:pPr>
            <w:r>
              <w:t xml:space="preserve">Front Desk</w:t>
            </w:r>
          </w:p>
        </w:tc>
      </w:tr>
      <w:tr>
        <w:tc>
          <w:tcPr/>
          <w:p>
            <w:pPr>
              <w:pStyle w:val="Compact"/>
              <w:jc w:val="left"/>
            </w:pPr>
            <w:r>
              <w:t xml:space="preserve">4</w:t>
            </w:r>
          </w:p>
        </w:tc>
        <w:tc>
          <w:tcPr/>
          <w:p>
            <w:pPr>
              <w:pStyle w:val="Compact"/>
              <w:jc w:val="left"/>
            </w:pPr>
            <w:r>
              <w:t xml:space="preserve">Enter data directly into DentalCare Pro system (no paper intermediary)</w:t>
            </w:r>
          </w:p>
        </w:tc>
        <w:tc>
          <w:tcPr/>
          <w:p>
            <w:pPr>
              <w:pStyle w:val="Compact"/>
              <w:jc w:val="left"/>
            </w:pPr>
            <w:r>
              <w:t xml:space="preserve">Front Desk</w:t>
            </w:r>
          </w:p>
        </w:tc>
      </w:tr>
      <w:tr>
        <w:tc>
          <w:tcPr/>
          <w:p>
            <w:pPr>
              <w:pStyle w:val="Compact"/>
              <w:jc w:val="left"/>
            </w:pPr>
            <w:r>
              <w:t xml:space="preserve">5</w:t>
            </w:r>
          </w:p>
        </w:tc>
        <w:tc>
          <w:tcPr/>
          <w:p>
            <w:pPr>
              <w:pStyle w:val="Compact"/>
              <w:jc w:val="left"/>
            </w:pPr>
            <w:r>
              <w:t xml:space="preserve">Verify accuracy of entered data with patient</w:t>
            </w:r>
          </w:p>
        </w:tc>
        <w:tc>
          <w:tcPr/>
          <w:p>
            <w:pPr>
              <w:pStyle w:val="Compact"/>
              <w:jc w:val="left"/>
            </w:pPr>
            <w:r>
              <w:t xml:space="preserve">Front Desk</w:t>
            </w:r>
          </w:p>
        </w:tc>
      </w:tr>
      <w:tr>
        <w:tc>
          <w:tcPr/>
          <w:p>
            <w:pPr>
              <w:pStyle w:val="Compact"/>
              <w:jc w:val="left"/>
            </w:pPr>
            <w:r>
              <w:t xml:space="preserve">6</w:t>
            </w:r>
          </w:p>
        </w:tc>
        <w:tc>
          <w:tcPr/>
          <w:p>
            <w:pPr>
              <w:pStyle w:val="Compact"/>
              <w:jc w:val="left"/>
            </w:pPr>
            <w:r>
              <w:t xml:space="preserve">Scan and securely dispose of any paper forms containing PHI</w:t>
            </w:r>
          </w:p>
        </w:tc>
        <w:tc>
          <w:tcPr/>
          <w:p>
            <w:pPr>
              <w:pStyle w:val="Compact"/>
              <w:jc w:val="left"/>
            </w:pPr>
            <w:r>
              <w:t xml:space="preserve">Front Desk</w:t>
            </w:r>
          </w:p>
        </w:tc>
      </w:tr>
      <w:tr>
        <w:tc>
          <w:tcPr/>
          <w:p>
            <w:pPr>
              <w:pStyle w:val="Compact"/>
              <w:jc w:val="left"/>
            </w:pPr>
            <w:r>
              <w:t xml:space="preserve">7</w:t>
            </w:r>
          </w:p>
        </w:tc>
        <w:tc>
          <w:tcPr/>
          <w:p>
            <w:pPr>
              <w:pStyle w:val="Compact"/>
              <w:jc w:val="left"/>
            </w:pPr>
            <w:r>
              <w:t xml:space="preserve">For new patient forms submitted online: data transmitted via encrypted portal</w:t>
            </w:r>
          </w:p>
        </w:tc>
        <w:tc>
          <w:tcPr/>
          <w:p>
            <w:pPr>
              <w:pStyle w:val="Compact"/>
              <w:jc w:val="left"/>
            </w:pPr>
            <w:r>
              <w:t xml:space="preserve">System (auto)</w:t>
            </w:r>
          </w:p>
        </w:tc>
      </w:tr>
    </w:tbl>
    <w:bookmarkEnd w:id="34"/>
    <w:bookmarkStart w:id="35" w:name="phi-storage"/>
    <w:p>
      <w:pPr>
        <w:pStyle w:val="Heading3"/>
      </w:pPr>
      <w:r>
        <w:t xml:space="preserve">4.2 PHI Storage</w:t>
      </w:r>
    </w:p>
    <w:p>
      <w:pPr>
        <w:pStyle w:val="FirstParagraph"/>
      </w:pPr>
      <w:r>
        <w:rPr>
          <w:bCs/>
          <w:b/>
        </w:rPr>
        <w:t xml:space="preserve">Electronic Storage Requirements:</w:t>
      </w:r>
    </w:p>
    <w:tbl>
      <w:tblPr>
        <w:tblStyle w:val="Table"/>
        <w:tblW w:type="pct" w:w="5000"/>
        <w:tblLook w:firstRow="1" w:lastRow="0" w:firstColumn="0" w:lastColumn="0" w:noHBand="0" w:noVBand="0" w:val="0020"/>
        <w:jc w:val="start"/>
      </w:tblPr>
      <w:tblGrid>
        <w:gridCol w:w="1675"/>
        <w:gridCol w:w="1599"/>
        <w:gridCol w:w="1446"/>
        <w:gridCol w:w="1827"/>
        <w:gridCol w:w="1370"/>
      </w:tblGrid>
      <w:tr>
        <w:trPr>
          <w:tblHeader w:val="true"/>
        </w:trPr>
        <w:tc>
          <w:tcPr/>
          <w:p>
            <w:pPr>
              <w:pStyle w:val="Compact"/>
              <w:jc w:val="left"/>
            </w:pPr>
            <w:r>
              <w:t xml:space="preserve">Storage Type</w:t>
            </w:r>
          </w:p>
        </w:tc>
        <w:tc>
          <w:tcPr/>
          <w:p>
            <w:pPr>
              <w:pStyle w:val="Compact"/>
              <w:jc w:val="left"/>
            </w:pPr>
            <w:r>
              <w:t xml:space="preserve">Location</w:t>
            </w:r>
          </w:p>
        </w:tc>
        <w:tc>
          <w:tcPr/>
          <w:p>
            <w:pPr>
              <w:pStyle w:val="Compact"/>
              <w:jc w:val="left"/>
            </w:pPr>
            <w:r>
              <w:t xml:space="preserve">Encryption</w:t>
            </w:r>
          </w:p>
        </w:tc>
        <w:tc>
          <w:tcPr/>
          <w:p>
            <w:pPr>
              <w:pStyle w:val="Compact"/>
              <w:jc w:val="left"/>
            </w:pPr>
            <w:r>
              <w:t xml:space="preserve">Access Control</w:t>
            </w:r>
          </w:p>
        </w:tc>
        <w:tc>
          <w:tcPr/>
          <w:p>
            <w:pPr>
              <w:pStyle w:val="Compact"/>
              <w:jc w:val="left"/>
            </w:pPr>
            <w:r>
              <w:t xml:space="preserve">Backup</w:t>
            </w:r>
          </w:p>
        </w:tc>
      </w:tr>
      <w:tr>
        <w:tc>
          <w:tcPr/>
          <w:p>
            <w:pPr>
              <w:pStyle w:val="Compact"/>
              <w:jc w:val="left"/>
            </w:pPr>
            <w:r>
              <w:t xml:space="preserve">Primary Database</w:t>
            </w:r>
          </w:p>
        </w:tc>
        <w:tc>
          <w:tcPr/>
          <w:p>
            <w:pPr>
              <w:pStyle w:val="Compact"/>
              <w:jc w:val="left"/>
            </w:pPr>
            <w:r>
              <w:t xml:space="preserve">AWS RDS PostgreSQL</w:t>
            </w:r>
          </w:p>
        </w:tc>
        <w:tc>
          <w:tcPr/>
          <w:p>
            <w:pPr>
              <w:pStyle w:val="Compact"/>
              <w:jc w:val="left"/>
            </w:pPr>
            <w:r>
              <w:t xml:space="preserve">AES-256 (TDE)</w:t>
            </w:r>
          </w:p>
        </w:tc>
        <w:tc>
          <w:tcPr/>
          <w:p>
            <w:pPr>
              <w:pStyle w:val="Compact"/>
              <w:jc w:val="left"/>
            </w:pPr>
            <w:r>
              <w:t xml:space="preserve">IAM + App-level RBAC</w:t>
            </w:r>
          </w:p>
        </w:tc>
        <w:tc>
          <w:tcPr/>
          <w:p>
            <w:pPr>
              <w:pStyle w:val="Compact"/>
              <w:jc w:val="left"/>
            </w:pPr>
            <w:r>
              <w:t xml:space="preserve">Daily + WAL</w:t>
            </w:r>
          </w:p>
        </w:tc>
      </w:tr>
      <w:tr>
        <w:tc>
          <w:tcPr/>
          <w:p>
            <w:pPr>
              <w:pStyle w:val="Compact"/>
              <w:jc w:val="left"/>
            </w:pPr>
            <w:r>
              <w:t xml:space="preserve">Document Store</w:t>
            </w:r>
          </w:p>
        </w:tc>
        <w:tc>
          <w:tcPr/>
          <w:p>
            <w:pPr>
              <w:pStyle w:val="Compact"/>
              <w:jc w:val="left"/>
            </w:pPr>
            <w:r>
              <w:t xml:space="preserve">AWS S3</w:t>
            </w:r>
          </w:p>
        </w:tc>
        <w:tc>
          <w:tcPr/>
          <w:p>
            <w:pPr>
              <w:pStyle w:val="Compact"/>
              <w:jc w:val="left"/>
            </w:pPr>
            <w:r>
              <w:t xml:space="preserve">SSE-KMS (AES-256)</w:t>
            </w:r>
          </w:p>
        </w:tc>
        <w:tc>
          <w:tcPr/>
          <w:p>
            <w:pPr>
              <w:pStyle w:val="Compact"/>
              <w:jc w:val="left"/>
            </w:pPr>
            <w:r>
              <w:t xml:space="preserve">S3 Bucket Policy + IAM</w:t>
            </w:r>
          </w:p>
        </w:tc>
        <w:tc>
          <w:tcPr/>
          <w:p>
            <w:pPr>
              <w:pStyle w:val="Compact"/>
              <w:jc w:val="left"/>
            </w:pPr>
            <w:r>
              <w:t xml:space="preserve">Cross-region</w:t>
            </w:r>
          </w:p>
        </w:tc>
      </w:tr>
      <w:tr>
        <w:tc>
          <w:tcPr/>
          <w:p>
            <w:pPr>
              <w:pStyle w:val="Compact"/>
              <w:jc w:val="left"/>
            </w:pPr>
            <w:r>
              <w:t xml:space="preserve">Dental Images</w:t>
            </w:r>
          </w:p>
        </w:tc>
        <w:tc>
          <w:tcPr/>
          <w:p>
            <w:pPr>
              <w:pStyle w:val="Compact"/>
              <w:jc w:val="left"/>
            </w:pPr>
            <w:r>
              <w:t xml:space="preserve">AWS S3</w:t>
            </w:r>
          </w:p>
        </w:tc>
        <w:tc>
          <w:tcPr/>
          <w:p>
            <w:pPr>
              <w:pStyle w:val="Compact"/>
              <w:jc w:val="left"/>
            </w:pPr>
            <w:r>
              <w:t xml:space="preserve">SSE-KMS (AES-256)</w:t>
            </w:r>
          </w:p>
        </w:tc>
        <w:tc>
          <w:tcPr/>
          <w:p>
            <w:pPr>
              <w:pStyle w:val="Compact"/>
              <w:jc w:val="left"/>
            </w:pPr>
            <w:r>
              <w:t xml:space="preserve">S3 Bucket Policy + IAM</w:t>
            </w:r>
          </w:p>
        </w:tc>
        <w:tc>
          <w:tcPr/>
          <w:p>
            <w:pPr>
              <w:pStyle w:val="Compact"/>
              <w:jc w:val="left"/>
            </w:pPr>
            <w:r>
              <w:t xml:space="preserve">Cross-region</w:t>
            </w:r>
          </w:p>
        </w:tc>
      </w:tr>
      <w:tr>
        <w:tc>
          <w:tcPr/>
          <w:p>
            <w:pPr>
              <w:pStyle w:val="Compact"/>
              <w:jc w:val="left"/>
            </w:pPr>
            <w:r>
              <w:t xml:space="preserve">Application Cache</w:t>
            </w:r>
          </w:p>
        </w:tc>
        <w:tc>
          <w:tcPr/>
          <w:p>
            <w:pPr>
              <w:pStyle w:val="Compact"/>
              <w:jc w:val="left"/>
            </w:pPr>
            <w:r>
              <w:t xml:space="preserve">AWS ElastiCache</w:t>
            </w:r>
          </w:p>
        </w:tc>
        <w:tc>
          <w:tcPr/>
          <w:p>
            <w:pPr>
              <w:pStyle w:val="Compact"/>
              <w:jc w:val="left"/>
            </w:pPr>
            <w:r>
              <w:t xml:space="preserve">In-transit + at-rest</w:t>
            </w:r>
          </w:p>
        </w:tc>
        <w:tc>
          <w:tcPr/>
          <w:p>
            <w:pPr>
              <w:pStyle w:val="Compact"/>
              <w:jc w:val="left"/>
            </w:pPr>
            <w:r>
              <w:t xml:space="preserve">Security Group + Auth</w:t>
            </w:r>
          </w:p>
        </w:tc>
        <w:tc>
          <w:tcPr/>
          <w:p>
            <w:pPr>
              <w:pStyle w:val="Compact"/>
              <w:jc w:val="left"/>
            </w:pPr>
            <w:r>
              <w:t xml:space="preserve">N/A (ephemeral)</w:t>
            </w:r>
          </w:p>
        </w:tc>
      </w:tr>
      <w:tr>
        <w:tc>
          <w:tcPr/>
          <w:p>
            <w:pPr>
              <w:pStyle w:val="Compact"/>
              <w:jc w:val="left"/>
            </w:pPr>
            <w:r>
              <w:t xml:space="preserve">Search Index</w:t>
            </w:r>
          </w:p>
        </w:tc>
        <w:tc>
          <w:tcPr/>
          <w:p>
            <w:pPr>
              <w:pStyle w:val="Compact"/>
              <w:jc w:val="left"/>
            </w:pPr>
            <w:r>
              <w:t xml:space="preserve">AWS OpenSearch</w:t>
            </w:r>
          </w:p>
        </w:tc>
        <w:tc>
          <w:tcPr/>
          <w:p>
            <w:pPr>
              <w:pStyle w:val="Compact"/>
              <w:jc w:val="left"/>
            </w:pPr>
            <w:r>
              <w:t xml:space="preserve">Node-to-node TLS</w:t>
            </w:r>
          </w:p>
        </w:tc>
        <w:tc>
          <w:tcPr/>
          <w:p>
            <w:pPr>
              <w:pStyle w:val="Compact"/>
              <w:jc w:val="left"/>
            </w:pPr>
            <w:r>
              <w:t xml:space="preserve">Fine-grained access</w:t>
            </w:r>
          </w:p>
        </w:tc>
        <w:tc>
          <w:tcPr/>
          <w:p>
            <w:pPr>
              <w:pStyle w:val="Compact"/>
              <w:jc w:val="left"/>
            </w:pPr>
            <w:r>
              <w:t xml:space="preserve">Snapshot daily</w:t>
            </w:r>
          </w:p>
        </w:tc>
      </w:tr>
      <w:tr>
        <w:tc>
          <w:tcPr/>
          <w:p>
            <w:pPr>
              <w:pStyle w:val="Compact"/>
              <w:jc w:val="left"/>
            </w:pPr>
            <w:r>
              <w:t xml:space="preserve">Audit Logs</w:t>
            </w:r>
          </w:p>
        </w:tc>
        <w:tc>
          <w:tcPr/>
          <w:p>
            <w:pPr>
              <w:pStyle w:val="Compact"/>
              <w:jc w:val="left"/>
            </w:pPr>
            <w:r>
              <w:t xml:space="preserve">AWS CloudWatch</w:t>
            </w:r>
          </w:p>
        </w:tc>
        <w:tc>
          <w:tcPr/>
          <w:p>
            <w:pPr>
              <w:pStyle w:val="Compact"/>
              <w:jc w:val="left"/>
            </w:pPr>
            <w:r>
              <w:t xml:space="preserve">SSE (AES-256)</w:t>
            </w:r>
          </w:p>
        </w:tc>
        <w:tc>
          <w:tcPr/>
          <w:p>
            <w:pPr>
              <w:pStyle w:val="Compact"/>
              <w:jc w:val="left"/>
            </w:pPr>
            <w:r>
              <w:t xml:space="preserve">IAM (read-only)</w:t>
            </w:r>
          </w:p>
        </w:tc>
        <w:tc>
          <w:tcPr/>
          <w:p>
            <w:pPr>
              <w:pStyle w:val="Compact"/>
              <w:jc w:val="left"/>
            </w:pPr>
            <w:r>
              <w:t xml:space="preserve">S3 archive</w:t>
            </w:r>
          </w:p>
        </w:tc>
      </w:tr>
    </w:tbl>
    <w:p>
      <w:pPr>
        <w:pStyle w:val="BodyText"/>
      </w:pPr>
      <w:r>
        <w:rPr>
          <w:bCs/>
          <w:b/>
        </w:rPr>
        <w:t xml:space="preserve">Paper PHI Storage:</w:t>
      </w:r>
      <w:r>
        <w:t xml:space="preserve"> </w:t>
      </w:r>
      <w:r>
        <w:t xml:space="preserve">- All paper records containing PHI must be stored in locked filing cabinets</w:t>
      </w:r>
      <w:r>
        <w:t xml:space="preserve"> </w:t>
      </w:r>
      <w:r>
        <w:t xml:space="preserve">- Filing room access restricted to authorized personnel with badge access</w:t>
      </w:r>
      <w:r>
        <w:t xml:space="preserve"> </w:t>
      </w:r>
      <w:r>
        <w:t xml:space="preserve">- Paper records being scanned must not be left unattended at the scanner</w:t>
      </w:r>
      <w:r>
        <w:t xml:space="preserve"> </w:t>
      </w:r>
      <w:r>
        <w:t xml:space="preserve">- All paper PHI awaiting disposal must be placed in locked shred bins</w:t>
      </w:r>
    </w:p>
    <w:bookmarkEnd w:id="35"/>
    <w:bookmarkStart w:id="36" w:name="phi-transmission"/>
    <w:p>
      <w:pPr>
        <w:pStyle w:val="Heading3"/>
      </w:pPr>
      <w:r>
        <w:t xml:space="preserve">4.3 PHI Transmission</w:t>
      </w:r>
    </w:p>
    <w:tbl>
      <w:tblPr>
        <w:tblStyle w:val="Table"/>
        <w:tblW w:type="pct" w:w="5000"/>
        <w:tblLook w:firstRow="1" w:lastRow="0" w:firstColumn="0" w:lastColumn="0" w:noHBand="0" w:noVBand="0" w:val="0020"/>
        <w:jc w:val="start"/>
      </w:tblPr>
      <w:tblGrid>
        <w:gridCol w:w="1917"/>
        <w:gridCol w:w="917"/>
        <w:gridCol w:w="1667"/>
        <w:gridCol w:w="3418"/>
      </w:tblGrid>
      <w:tr>
        <w:trPr>
          <w:tblHeader w:val="true"/>
        </w:trPr>
        <w:tc>
          <w:tcPr/>
          <w:p>
            <w:pPr>
              <w:pStyle w:val="Compact"/>
              <w:jc w:val="left"/>
            </w:pPr>
            <w:r>
              <w:t xml:space="preserve">Channel</w:t>
            </w:r>
          </w:p>
        </w:tc>
        <w:tc>
          <w:tcPr/>
          <w:p>
            <w:pPr>
              <w:pStyle w:val="Compact"/>
              <w:jc w:val="left"/>
            </w:pPr>
            <w:r>
              <w:t xml:space="preserve">Permitted</w:t>
            </w:r>
          </w:p>
        </w:tc>
        <w:tc>
          <w:tcPr/>
          <w:p>
            <w:pPr>
              <w:pStyle w:val="Compact"/>
              <w:jc w:val="left"/>
            </w:pPr>
            <w:r>
              <w:t xml:space="preserve">Encryption Required</w:t>
            </w:r>
          </w:p>
        </w:tc>
        <w:tc>
          <w:tcPr/>
          <w:p>
            <w:pPr>
              <w:pStyle w:val="Compact"/>
              <w:jc w:val="left"/>
            </w:pPr>
            <w:r>
              <w:t xml:space="preserve">Additional Controls</w:t>
            </w:r>
          </w:p>
        </w:tc>
      </w:tr>
      <w:tr>
        <w:tc>
          <w:tcPr/>
          <w:p>
            <w:pPr>
              <w:pStyle w:val="Compact"/>
              <w:jc w:val="left"/>
            </w:pPr>
            <w:r>
              <w:t xml:space="preserve">Internal API calls</w:t>
            </w:r>
          </w:p>
        </w:tc>
        <w:tc>
          <w:tcPr/>
          <w:p>
            <w:pPr>
              <w:pStyle w:val="Compact"/>
              <w:jc w:val="left"/>
            </w:pPr>
            <w:r>
              <w:t xml:space="preserve">Yes</w:t>
            </w:r>
          </w:p>
        </w:tc>
        <w:tc>
          <w:tcPr/>
          <w:p>
            <w:pPr>
              <w:pStyle w:val="Compact"/>
              <w:jc w:val="left"/>
            </w:pPr>
            <w:r>
              <w:t xml:space="preserve">TLS 1.3 (mTLS)</w:t>
            </w:r>
          </w:p>
        </w:tc>
        <w:tc>
          <w:tcPr/>
          <w:p>
            <w:pPr>
              <w:pStyle w:val="Compact"/>
              <w:jc w:val="left"/>
            </w:pPr>
            <w:r>
              <w:t xml:space="preserve">Service mesh authentication</w:t>
            </w:r>
          </w:p>
        </w:tc>
      </w:tr>
      <w:tr>
        <w:tc>
          <w:tcPr/>
          <w:p>
            <w:pPr>
              <w:pStyle w:val="Compact"/>
              <w:jc w:val="left"/>
            </w:pPr>
            <w:r>
              <w:t xml:space="preserve">External API (payers)</w:t>
            </w:r>
          </w:p>
        </w:tc>
        <w:tc>
          <w:tcPr/>
          <w:p>
            <w:pPr>
              <w:pStyle w:val="Compact"/>
              <w:jc w:val="left"/>
            </w:pPr>
            <w:r>
              <w:t xml:space="preserve">Yes</w:t>
            </w:r>
          </w:p>
        </w:tc>
        <w:tc>
          <w:tcPr/>
          <w:p>
            <w:pPr>
              <w:pStyle w:val="Compact"/>
              <w:jc w:val="left"/>
            </w:pPr>
            <w:r>
              <w:t xml:space="preserve">TLS 1.3</w:t>
            </w:r>
          </w:p>
        </w:tc>
        <w:tc>
          <w:tcPr/>
          <w:p>
            <w:pPr>
              <w:pStyle w:val="Compact"/>
              <w:jc w:val="left"/>
            </w:pPr>
            <w:r>
              <w:t xml:space="preserve">IP whitelist + API key + OAuth2</w:t>
            </w:r>
          </w:p>
        </w:tc>
      </w:tr>
      <w:tr>
        <w:tc>
          <w:tcPr/>
          <w:p>
            <w:pPr>
              <w:pStyle w:val="Compact"/>
              <w:jc w:val="left"/>
            </w:pPr>
            <w:r>
              <w:t xml:space="preserve">Email (internal)</w:t>
            </w:r>
          </w:p>
        </w:tc>
        <w:tc>
          <w:tcPr/>
          <w:p>
            <w:pPr>
              <w:pStyle w:val="Compact"/>
              <w:jc w:val="left"/>
            </w:pPr>
            <w:r>
              <w:t xml:space="preserve">Conditional</w:t>
            </w:r>
          </w:p>
        </w:tc>
        <w:tc>
          <w:tcPr/>
          <w:p>
            <w:pPr>
              <w:pStyle w:val="Compact"/>
              <w:jc w:val="left"/>
            </w:pPr>
            <w:r>
              <w:t xml:space="preserve">TLS + S/MIME</w:t>
            </w:r>
          </w:p>
        </w:tc>
        <w:tc>
          <w:tcPr/>
          <w:p>
            <w:pPr>
              <w:pStyle w:val="Compact"/>
              <w:jc w:val="left"/>
            </w:pPr>
            <w:r>
              <w:t xml:space="preserve">PHI only via encrypted portal link</w:t>
            </w:r>
          </w:p>
        </w:tc>
      </w:tr>
      <w:tr>
        <w:tc>
          <w:tcPr/>
          <w:p>
            <w:pPr>
              <w:pStyle w:val="Compact"/>
              <w:jc w:val="left"/>
            </w:pPr>
            <w:r>
              <w:t xml:space="preserve">Email (external)</w:t>
            </w:r>
          </w:p>
        </w:tc>
        <w:tc>
          <w:tcPr/>
          <w:p>
            <w:pPr>
              <w:pStyle w:val="Compact"/>
              <w:jc w:val="left"/>
            </w:pPr>
            <w:r>
              <w:t xml:space="preserve">No</w:t>
            </w:r>
          </w:p>
        </w:tc>
        <w:tc>
          <w:tcPr/>
          <w:p>
            <w:pPr>
              <w:pStyle w:val="Compact"/>
              <w:jc w:val="left"/>
            </w:pPr>
            <w:r>
              <w:t xml:space="preserve">N/A</w:t>
            </w:r>
          </w:p>
        </w:tc>
        <w:tc>
          <w:tcPr/>
          <w:p>
            <w:pPr>
              <w:pStyle w:val="Compact"/>
              <w:jc w:val="left"/>
            </w:pPr>
            <w:r>
              <w:t xml:space="preserve">Use encrypted patient portal instead</w:t>
            </w:r>
          </w:p>
        </w:tc>
      </w:tr>
      <w:tr>
        <w:tc>
          <w:tcPr/>
          <w:p>
            <w:pPr>
              <w:pStyle w:val="Compact"/>
              <w:jc w:val="left"/>
            </w:pPr>
            <w:r>
              <w:t xml:space="preserve">Fax</w:t>
            </w:r>
          </w:p>
        </w:tc>
        <w:tc>
          <w:tcPr/>
          <w:p>
            <w:pPr>
              <w:pStyle w:val="Compact"/>
              <w:jc w:val="left"/>
            </w:pPr>
            <w:r>
              <w:t xml:space="preserve">Conditional</w:t>
            </w:r>
          </w:p>
        </w:tc>
        <w:tc>
          <w:tcPr/>
          <w:p>
            <w:pPr>
              <w:pStyle w:val="Compact"/>
              <w:jc w:val="left"/>
            </w:pPr>
            <w:r>
              <w:t xml:space="preserve">N/A</w:t>
            </w:r>
          </w:p>
        </w:tc>
        <w:tc>
          <w:tcPr/>
          <w:p>
            <w:pPr>
              <w:pStyle w:val="Compact"/>
              <w:jc w:val="left"/>
            </w:pPr>
            <w:r>
              <w:t xml:space="preserve">Confirm number, cover sheet, confirmation</w:t>
            </w:r>
          </w:p>
        </w:tc>
      </w:tr>
      <w:tr>
        <w:tc>
          <w:tcPr/>
          <w:p>
            <w:pPr>
              <w:pStyle w:val="Compact"/>
              <w:jc w:val="left"/>
            </w:pPr>
            <w:r>
              <w:t xml:space="preserve">Phone (oral)</w:t>
            </w:r>
          </w:p>
        </w:tc>
        <w:tc>
          <w:tcPr/>
          <w:p>
            <w:pPr>
              <w:pStyle w:val="Compact"/>
              <w:jc w:val="left"/>
            </w:pPr>
            <w:r>
              <w:t xml:space="preserve">Conditional</w:t>
            </w:r>
          </w:p>
        </w:tc>
        <w:tc>
          <w:tcPr/>
          <w:p>
            <w:pPr>
              <w:pStyle w:val="Compact"/>
              <w:jc w:val="left"/>
            </w:pPr>
            <w:r>
              <w:t xml:space="preserve">N/A</w:t>
            </w:r>
          </w:p>
        </w:tc>
        <w:tc>
          <w:tcPr/>
          <w:p>
            <w:pPr>
              <w:pStyle w:val="Compact"/>
              <w:jc w:val="left"/>
            </w:pPr>
            <w:r>
              <w:t xml:space="preserve">Verify identity, minimum necessary</w:t>
            </w:r>
          </w:p>
        </w:tc>
      </w:tr>
      <w:tr>
        <w:tc>
          <w:tcPr/>
          <w:p>
            <w:pPr>
              <w:pStyle w:val="Compact"/>
              <w:jc w:val="left"/>
            </w:pPr>
            <w:r>
              <w:t xml:space="preserve">Postal Mail</w:t>
            </w:r>
          </w:p>
        </w:tc>
        <w:tc>
          <w:tcPr/>
          <w:p>
            <w:pPr>
              <w:pStyle w:val="Compact"/>
              <w:jc w:val="left"/>
            </w:pPr>
            <w:r>
              <w:t xml:space="preserve">Yes</w:t>
            </w:r>
          </w:p>
        </w:tc>
        <w:tc>
          <w:tcPr/>
          <w:p>
            <w:pPr>
              <w:pStyle w:val="Compact"/>
              <w:jc w:val="left"/>
            </w:pPr>
            <w:r>
              <w:t xml:space="preserve">N/A</w:t>
            </w:r>
          </w:p>
        </w:tc>
        <w:tc>
          <w:tcPr/>
          <w:p>
            <w:pPr>
              <w:pStyle w:val="Compact"/>
              <w:jc w:val="left"/>
            </w:pPr>
            <w:r>
              <w:t xml:space="preserve">Double envelope for sensitive PHI</w:t>
            </w:r>
          </w:p>
        </w:tc>
      </w:tr>
      <w:tr>
        <w:tc>
          <w:tcPr/>
          <w:p>
            <w:pPr>
              <w:pStyle w:val="Compact"/>
              <w:jc w:val="left"/>
            </w:pPr>
            <w:r>
              <w:t xml:space="preserve">Patient Portal</w:t>
            </w:r>
          </w:p>
        </w:tc>
        <w:tc>
          <w:tcPr/>
          <w:p>
            <w:pPr>
              <w:pStyle w:val="Compact"/>
              <w:jc w:val="left"/>
            </w:pPr>
            <w:r>
              <w:t xml:space="preserve">Yes</w:t>
            </w:r>
          </w:p>
        </w:tc>
        <w:tc>
          <w:tcPr/>
          <w:p>
            <w:pPr>
              <w:pStyle w:val="Compact"/>
              <w:jc w:val="left"/>
            </w:pPr>
            <w:r>
              <w:t xml:space="preserve">TLS 1.3</w:t>
            </w:r>
          </w:p>
        </w:tc>
        <w:tc>
          <w:tcPr/>
          <w:p>
            <w:pPr>
              <w:pStyle w:val="Compact"/>
              <w:jc w:val="left"/>
            </w:pPr>
            <w:r>
              <w:t xml:space="preserve">MFA for patient access</w:t>
            </w:r>
          </w:p>
        </w:tc>
      </w:tr>
      <w:tr>
        <w:tc>
          <w:tcPr/>
          <w:p>
            <w:pPr>
              <w:pStyle w:val="Compact"/>
              <w:jc w:val="left"/>
            </w:pPr>
            <w:r>
              <w:t xml:space="preserve">EDI (837/835)</w:t>
            </w:r>
          </w:p>
        </w:tc>
        <w:tc>
          <w:tcPr/>
          <w:p>
            <w:pPr>
              <w:pStyle w:val="Compact"/>
              <w:jc w:val="left"/>
            </w:pPr>
            <w:r>
              <w:t xml:space="preserve">Yes</w:t>
            </w:r>
          </w:p>
        </w:tc>
        <w:tc>
          <w:tcPr/>
          <w:p>
            <w:pPr>
              <w:pStyle w:val="Compact"/>
              <w:jc w:val="left"/>
            </w:pPr>
            <w:r>
              <w:t xml:space="preserve">AS2 or SFTP</w:t>
            </w:r>
          </w:p>
        </w:tc>
        <w:tc>
          <w:tcPr/>
          <w:p>
            <w:pPr>
              <w:pStyle w:val="Compact"/>
              <w:jc w:val="left"/>
            </w:pPr>
            <w:r>
              <w:t xml:space="preserve">Per clearinghouse BAA requirements</w:t>
            </w:r>
          </w:p>
        </w:tc>
      </w:tr>
    </w:tbl>
    <w:bookmarkEnd w:id="36"/>
    <w:bookmarkStart w:id="38" w:name="phi-disposal"/>
    <w:p>
      <w:pPr>
        <w:pStyle w:val="Heading3"/>
      </w:pPr>
      <w:r>
        <w:t xml:space="preserve">4.4 PHI Disposal</w:t>
      </w:r>
    </w:p>
    <w:p>
      <w:pPr>
        <w:pStyle w:val="FirstParagraph"/>
      </w:pPr>
      <w:r>
        <w:t xml:space="preserve">See</w:t>
      </w:r>
      <w:r>
        <w:t xml:space="preserve"> </w:t>
      </w:r>
      <w:hyperlink r:id="rId37">
        <w:r>
          <w:rPr>
            <w:rStyle w:val="Hyperlink"/>
          </w:rPr>
          <w:t xml:space="preserve">Data_Retention_and_Disposal_Policy.md</w:t>
        </w:r>
      </w:hyperlink>
      <w:r>
        <w:t xml:space="preserve"> </w:t>
      </w:r>
      <w:r>
        <w:t xml:space="preserve">for complete retention schedules.</w:t>
      </w:r>
    </w:p>
    <w:p>
      <w:pPr>
        <w:pStyle w:val="BodyText"/>
      </w:pPr>
      <w:r>
        <w:rPr>
          <w:bCs/>
          <w:b/>
        </w:rPr>
        <w:t xml:space="preserve">Disposal Methods:</w:t>
      </w:r>
    </w:p>
    <w:tbl>
      <w:tblPr>
        <w:tblStyle w:val="Table"/>
        <w:tblW w:type="pct" w:w="5000"/>
        <w:tblLook w:firstRow="1" w:lastRow="0" w:firstColumn="0" w:lastColumn="0" w:noHBand="0" w:noVBand="0" w:val="0020"/>
        <w:jc w:val="start"/>
      </w:tblPr>
      <w:tblGrid>
        <w:gridCol w:w="1867"/>
        <w:gridCol w:w="2988"/>
        <w:gridCol w:w="1494"/>
        <w:gridCol w:w="1569"/>
      </w:tblGrid>
      <w:tr>
        <w:trPr>
          <w:tblHeader w:val="true"/>
        </w:trPr>
        <w:tc>
          <w:tcPr/>
          <w:p>
            <w:pPr>
              <w:pStyle w:val="Compact"/>
              <w:jc w:val="left"/>
            </w:pPr>
            <w:r>
              <w:t xml:space="preserve">Media Type</w:t>
            </w:r>
          </w:p>
        </w:tc>
        <w:tc>
          <w:tcPr/>
          <w:p>
            <w:pPr>
              <w:pStyle w:val="Compact"/>
              <w:jc w:val="left"/>
            </w:pPr>
            <w:r>
              <w:t xml:space="preserve">Disposal Method</w:t>
            </w:r>
          </w:p>
        </w:tc>
        <w:tc>
          <w:tcPr/>
          <w:p>
            <w:pPr>
              <w:pStyle w:val="Compact"/>
              <w:jc w:val="left"/>
            </w:pPr>
            <w:r>
              <w:t xml:space="preserve">Standard</w:t>
            </w:r>
          </w:p>
        </w:tc>
        <w:tc>
          <w:tcPr/>
          <w:p>
            <w:pPr>
              <w:pStyle w:val="Compact"/>
              <w:jc w:val="left"/>
            </w:pPr>
            <w:r>
              <w:t xml:space="preserve">Verification</w:t>
            </w:r>
          </w:p>
        </w:tc>
      </w:tr>
      <w:tr>
        <w:tc>
          <w:tcPr/>
          <w:p>
            <w:pPr>
              <w:pStyle w:val="Compact"/>
              <w:jc w:val="left"/>
            </w:pPr>
            <w:r>
              <w:t xml:space="preserve">Paper documents</w:t>
            </w:r>
          </w:p>
        </w:tc>
        <w:tc>
          <w:tcPr/>
          <w:p>
            <w:pPr>
              <w:pStyle w:val="Compact"/>
              <w:jc w:val="left"/>
            </w:pPr>
            <w:r>
              <w:t xml:space="preserve">Cross-cut shredding (DIN Level P-4+)</w:t>
            </w:r>
          </w:p>
        </w:tc>
        <w:tc>
          <w:tcPr/>
          <w:p>
            <w:pPr>
              <w:pStyle w:val="Compact"/>
              <w:jc w:val="left"/>
            </w:pPr>
            <w:r>
              <w:t xml:space="preserve">NIST SP 800-88</w:t>
            </w:r>
          </w:p>
        </w:tc>
        <w:tc>
          <w:tcPr/>
          <w:p>
            <w:pPr>
              <w:pStyle w:val="Compact"/>
              <w:jc w:val="left"/>
            </w:pPr>
            <w:r>
              <w:t xml:space="preserve">Certificate of destruction</w:t>
            </w:r>
          </w:p>
        </w:tc>
      </w:tr>
      <w:tr>
        <w:tc>
          <w:tcPr/>
          <w:p>
            <w:pPr>
              <w:pStyle w:val="Compact"/>
              <w:jc w:val="left"/>
            </w:pPr>
            <w:r>
              <w:t xml:space="preserve">Hard drives (HDD)</w:t>
            </w:r>
          </w:p>
        </w:tc>
        <w:tc>
          <w:tcPr/>
          <w:p>
            <w:pPr>
              <w:pStyle w:val="Compact"/>
              <w:jc w:val="left"/>
            </w:pPr>
            <w:r>
              <w:t xml:space="preserve">Degaussing + physical destruction</w:t>
            </w:r>
          </w:p>
        </w:tc>
        <w:tc>
          <w:tcPr/>
          <w:p>
            <w:pPr>
              <w:pStyle w:val="Compact"/>
              <w:jc w:val="left"/>
            </w:pPr>
            <w:r>
              <w:t xml:space="preserve">NIST SP 800-88 Rev.1</w:t>
            </w:r>
          </w:p>
        </w:tc>
        <w:tc>
          <w:tcPr/>
          <w:p>
            <w:pPr>
              <w:pStyle w:val="Compact"/>
              <w:jc w:val="left"/>
            </w:pPr>
            <w:r>
              <w:t xml:space="preserve">Certificate + serial #</w:t>
            </w:r>
          </w:p>
        </w:tc>
      </w:tr>
      <w:tr>
        <w:tc>
          <w:tcPr/>
          <w:p>
            <w:pPr>
              <w:pStyle w:val="Compact"/>
              <w:jc w:val="left"/>
            </w:pPr>
            <w:r>
              <w:t xml:space="preserve">Solid state drives (SSD)</w:t>
            </w:r>
          </w:p>
        </w:tc>
        <w:tc>
          <w:tcPr/>
          <w:p>
            <w:pPr>
              <w:pStyle w:val="Compact"/>
              <w:jc w:val="left"/>
            </w:pPr>
            <w:r>
              <w:t xml:space="preserve">Cryptographic erase + physical destruction</w:t>
            </w:r>
          </w:p>
        </w:tc>
        <w:tc>
          <w:tcPr/>
          <w:p>
            <w:pPr>
              <w:pStyle w:val="Compact"/>
              <w:jc w:val="left"/>
            </w:pPr>
            <w:r>
              <w:t xml:space="preserve">NIST SP 800-88 Rev.1</w:t>
            </w:r>
          </w:p>
        </w:tc>
        <w:tc>
          <w:tcPr/>
          <w:p>
            <w:pPr>
              <w:pStyle w:val="Compact"/>
              <w:jc w:val="left"/>
            </w:pPr>
            <w:r>
              <w:t xml:space="preserve">Certificate + serial #</w:t>
            </w:r>
          </w:p>
        </w:tc>
      </w:tr>
      <w:tr>
        <w:tc>
          <w:tcPr/>
          <w:p>
            <w:pPr>
              <w:pStyle w:val="Compact"/>
              <w:jc w:val="left"/>
            </w:pPr>
            <w:r>
              <w:t xml:space="preserve">Optical media (CD/DVD)</w:t>
            </w:r>
          </w:p>
        </w:tc>
        <w:tc>
          <w:tcPr/>
          <w:p>
            <w:pPr>
              <w:pStyle w:val="Compact"/>
              <w:jc w:val="left"/>
            </w:pPr>
            <w:r>
              <w:t xml:space="preserve">Physical destruction (shredding)</w:t>
            </w:r>
          </w:p>
        </w:tc>
        <w:tc>
          <w:tcPr/>
          <w:p>
            <w:pPr>
              <w:pStyle w:val="Compact"/>
              <w:jc w:val="left"/>
            </w:pPr>
            <w:r>
              <w:t xml:space="preserve">NIST SP 800-88</w:t>
            </w:r>
          </w:p>
        </w:tc>
        <w:tc>
          <w:tcPr/>
          <w:p>
            <w:pPr>
              <w:pStyle w:val="Compact"/>
              <w:jc w:val="left"/>
            </w:pPr>
            <w:r>
              <w:t xml:space="preserve">Certificate of destruction</w:t>
            </w:r>
          </w:p>
        </w:tc>
      </w:tr>
      <w:tr>
        <w:tc>
          <w:tcPr/>
          <w:p>
            <w:pPr>
              <w:pStyle w:val="Compact"/>
              <w:jc w:val="left"/>
            </w:pPr>
            <w:r>
              <w:t xml:space="preserve">Backup tapes</w:t>
            </w:r>
          </w:p>
        </w:tc>
        <w:tc>
          <w:tcPr/>
          <w:p>
            <w:pPr>
              <w:pStyle w:val="Compact"/>
              <w:jc w:val="left"/>
            </w:pPr>
            <w:r>
              <w:t xml:space="preserve">Degaussing + physical destruction</w:t>
            </w:r>
          </w:p>
        </w:tc>
        <w:tc>
          <w:tcPr/>
          <w:p>
            <w:pPr>
              <w:pStyle w:val="Compact"/>
              <w:jc w:val="left"/>
            </w:pPr>
            <w:r>
              <w:t xml:space="preserve">NIST SP 800-88</w:t>
            </w:r>
          </w:p>
        </w:tc>
        <w:tc>
          <w:tcPr/>
          <w:p>
            <w:pPr>
              <w:pStyle w:val="Compact"/>
              <w:jc w:val="left"/>
            </w:pPr>
            <w:r>
              <w:t xml:space="preserve">Certificate + serial #</w:t>
            </w:r>
          </w:p>
        </w:tc>
      </w:tr>
      <w:tr>
        <w:tc>
          <w:tcPr/>
          <w:p>
            <w:pPr>
              <w:pStyle w:val="Compact"/>
              <w:jc w:val="left"/>
            </w:pPr>
            <w:r>
              <w:t xml:space="preserve">Cloud storage</w:t>
            </w:r>
          </w:p>
        </w:tc>
        <w:tc>
          <w:tcPr/>
          <w:p>
            <w:pPr>
              <w:pStyle w:val="Compact"/>
              <w:jc w:val="left"/>
            </w:pPr>
            <w:r>
              <w:t xml:space="preserve">Crypto-shredding (delete encryption keys) + API delete</w:t>
            </w:r>
          </w:p>
        </w:tc>
        <w:tc>
          <w:tcPr/>
          <w:p>
            <w:pPr>
              <w:pStyle w:val="Compact"/>
              <w:jc w:val="left"/>
            </w:pPr>
            <w:r>
              <w:t xml:space="preserve">AWS shared responsibility</w:t>
            </w:r>
          </w:p>
        </w:tc>
        <w:tc>
          <w:tcPr/>
          <w:p>
            <w:pPr>
              <w:pStyle w:val="Compact"/>
              <w:jc w:val="left"/>
            </w:pPr>
            <w:r>
              <w:t xml:space="preserve">Deletion confirmation log</w:t>
            </w:r>
          </w:p>
        </w:tc>
      </w:tr>
      <w:tr>
        <w:tc>
          <w:tcPr/>
          <w:p>
            <w:pPr>
              <w:pStyle w:val="Compact"/>
              <w:jc w:val="left"/>
            </w:pPr>
            <w:r>
              <w:t xml:space="preserve">Database records</w:t>
            </w:r>
          </w:p>
        </w:tc>
        <w:tc>
          <w:tcPr/>
          <w:p>
            <w:pPr>
              <w:pStyle w:val="Compact"/>
              <w:jc w:val="left"/>
            </w:pPr>
            <w:r>
              <w:t xml:space="preserve">Logical deletion with crypto-shredding</w:t>
            </w:r>
          </w:p>
        </w:tc>
        <w:tc>
          <w:tcPr/>
          <w:p>
            <w:pPr>
              <w:pStyle w:val="Compact"/>
              <w:jc w:val="left"/>
            </w:pPr>
            <w:r>
              <w:t xml:space="preserve">Application policy</w:t>
            </w:r>
          </w:p>
        </w:tc>
        <w:tc>
          <w:tcPr/>
          <w:p>
            <w:pPr>
              <w:pStyle w:val="Compact"/>
              <w:jc w:val="left"/>
            </w:pPr>
            <w:r>
              <w:t xml:space="preserve">Audit log entry</w:t>
            </w:r>
          </w:p>
        </w:tc>
      </w:tr>
    </w:tbl>
    <w:p>
      <w:r>
        <w:pict>
          <v:rect style="width:0;height:1.5pt" o:hralign="center" o:hrstd="t" o:hr="t"/>
        </w:pict>
      </w:r>
    </w:p>
    <w:bookmarkEnd w:id="38"/>
    <w:bookmarkEnd w:id="39"/>
    <w:bookmarkStart w:id="43" w:name="de-identification-standards"/>
    <w:p>
      <w:pPr>
        <w:pStyle w:val="Heading2"/>
      </w:pPr>
      <w:r>
        <w:t xml:space="preserve">5. De-identification Standards</w:t>
      </w:r>
    </w:p>
    <w:bookmarkStart w:id="40" w:name="safe-harbor-method-45-cfr-164.514b2"/>
    <w:p>
      <w:pPr>
        <w:pStyle w:val="Heading3"/>
      </w:pPr>
      <w:r>
        <w:t xml:space="preserve">5.1 Safe Harbor Method (45 CFR §164.514(b)(2))</w:t>
      </w:r>
    </w:p>
    <w:p>
      <w:pPr>
        <w:pStyle w:val="FirstParagraph"/>
      </w:pPr>
      <w:r>
        <w:t xml:space="preserve">For reporting, analytics, and development/testing purposes, PHI must be de-identified using the Safe Harbor method by removing all 18 identifiers listed in §2.1 above.</w:t>
      </w:r>
    </w:p>
    <w:p>
      <w:pPr>
        <w:pStyle w:val="BodyText"/>
      </w:pPr>
      <w:r>
        <w:rPr>
          <w:bCs/>
          <w:b/>
        </w:rPr>
        <w:t xml:space="preserve">De-identification Checklist for Test/Dev Environments:</w:t>
      </w:r>
    </w:p>
    <w:p>
      <w:pPr>
        <w:numPr>
          <w:ilvl w:val="0"/>
          <w:numId w:val="1003"/>
        </w:numPr>
        <w:pStyle w:val="Compact"/>
      </w:pPr>
      <w:r>
        <w:t xml:space="preserve">☐ All names replaced with synthetic names (using Faker library)</w:t>
      </w:r>
    </w:p>
    <w:p>
      <w:pPr>
        <w:numPr>
          <w:ilvl w:val="0"/>
          <w:numId w:val="1003"/>
        </w:numPr>
        <w:pStyle w:val="Compact"/>
      </w:pPr>
      <w:r>
        <w:t xml:space="preserve">☐ All dates shifted by a random offset (±365 days, consistent per patient)</w:t>
      </w:r>
    </w:p>
    <w:p>
      <w:pPr>
        <w:numPr>
          <w:ilvl w:val="0"/>
          <w:numId w:val="1003"/>
        </w:numPr>
        <w:pStyle w:val="Compact"/>
      </w:pPr>
      <w:r>
        <w:t xml:space="preserve">☐ All geographic data generalized to state level</w:t>
      </w:r>
    </w:p>
    <w:p>
      <w:pPr>
        <w:numPr>
          <w:ilvl w:val="0"/>
          <w:numId w:val="1003"/>
        </w:numPr>
        <w:pStyle w:val="Compact"/>
      </w:pPr>
      <w:r>
        <w:t xml:space="preserve">☐ All phone/fax numbers replaced with synthetic numbers</w:t>
      </w:r>
    </w:p>
    <w:p>
      <w:pPr>
        <w:numPr>
          <w:ilvl w:val="0"/>
          <w:numId w:val="1003"/>
        </w:numPr>
        <w:pStyle w:val="Compact"/>
      </w:pPr>
      <w:r>
        <w:t xml:space="preserve">☐ All email addresses replaced with synthetic addresses</w:t>
      </w:r>
    </w:p>
    <w:p>
      <w:pPr>
        <w:numPr>
          <w:ilvl w:val="0"/>
          <w:numId w:val="1003"/>
        </w:numPr>
        <w:pStyle w:val="Compact"/>
      </w:pPr>
      <w:r>
        <w:t xml:space="preserve">☐ All SSNs replaced with synthetic SSNs (900-xx-xxxx range)</w:t>
      </w:r>
    </w:p>
    <w:p>
      <w:pPr>
        <w:numPr>
          <w:ilvl w:val="0"/>
          <w:numId w:val="1003"/>
        </w:numPr>
        <w:pStyle w:val="Compact"/>
      </w:pPr>
      <w:r>
        <w:t xml:space="preserve">☐ All MRNs replaced with synthetic identifiers</w:t>
      </w:r>
    </w:p>
    <w:p>
      <w:pPr>
        <w:numPr>
          <w:ilvl w:val="0"/>
          <w:numId w:val="1003"/>
        </w:numPr>
        <w:pStyle w:val="Compact"/>
      </w:pPr>
      <w:r>
        <w:t xml:space="preserve">☐ All account numbers replaced with synthetic numbers</w:t>
      </w:r>
    </w:p>
    <w:p>
      <w:pPr>
        <w:numPr>
          <w:ilvl w:val="0"/>
          <w:numId w:val="1003"/>
        </w:numPr>
        <w:pStyle w:val="Compact"/>
      </w:pPr>
      <w:r>
        <w:t xml:space="preserve">☐ All IP addresses in logs replaced with 0.0.0.0</w:t>
      </w:r>
    </w:p>
    <w:p>
      <w:pPr>
        <w:numPr>
          <w:ilvl w:val="0"/>
          <w:numId w:val="1003"/>
        </w:numPr>
        <w:pStyle w:val="Compact"/>
      </w:pPr>
      <w:r>
        <w:t xml:space="preserve">☐ All photos/images replaced with stock images or removed</w:t>
      </w:r>
    </w:p>
    <w:p>
      <w:pPr>
        <w:numPr>
          <w:ilvl w:val="0"/>
          <w:numId w:val="1003"/>
        </w:numPr>
        <w:pStyle w:val="Compact"/>
      </w:pPr>
      <w:r>
        <w:t xml:space="preserve">☐ Verification: no record linkage possible between de-identified and original data</w:t>
      </w:r>
    </w:p>
    <w:bookmarkEnd w:id="40"/>
    <w:bookmarkStart w:id="42" w:name="data-masking-for-development-and-testing"/>
    <w:p>
      <w:pPr>
        <w:pStyle w:val="Heading3"/>
      </w:pPr>
      <w:r>
        <w:t xml:space="preserve">5.2 Data Masking for Development and Testing</w:t>
      </w:r>
    </w:p>
    <w:p>
      <w:pPr>
        <w:pStyle w:val="FirstParagraph"/>
      </w:pPr>
      <w:r>
        <w:t xml:space="preserve">The DentalCare Pro development and staging environments must use de-identified data. See</w:t>
      </w:r>
      <w:r>
        <w:t xml:space="preserve"> </w:t>
      </w:r>
      <w:hyperlink r:id="rId41">
        <w:r>
          <w:rPr>
            <w:rStyle w:val="Hyperlink"/>
          </w:rPr>
          <w:t xml:space="preserve">Testing_Strategy_Migration.md</w:t>
        </w:r>
      </w:hyperlink>
      <w:r>
        <w:t xml:space="preserve"> </w:t>
      </w:r>
      <w:r>
        <w:t xml:space="preserve">§5 for the data masking pipeline.</w:t>
      </w:r>
    </w:p>
    <w:p>
      <w:pPr>
        <w:pStyle w:val="BodyText"/>
      </w:pPr>
      <w:r>
        <w:rPr>
          <w:bCs/>
          <w:b/>
        </w:rPr>
        <w:t xml:space="preserve">Masking Rules:</w:t>
      </w:r>
    </w:p>
    <w:tbl>
      <w:tblPr>
        <w:tblStyle w:val="Table"/>
        <w:tblW w:type="pct" w:w="5000"/>
        <w:tblLook w:firstRow="1" w:lastRow="0" w:firstColumn="0" w:lastColumn="0" w:noHBand="0" w:noVBand="0" w:val="0020"/>
        <w:jc w:val="start"/>
      </w:tblPr>
      <w:tblGrid>
        <w:gridCol w:w="1750"/>
        <w:gridCol w:w="2334"/>
        <w:gridCol w:w="1917"/>
        <w:gridCol w:w="1917"/>
      </w:tblGrid>
      <w:tr>
        <w:trPr>
          <w:tblHeader w:val="true"/>
        </w:trPr>
        <w:tc>
          <w:tcPr/>
          <w:p>
            <w:pPr>
              <w:pStyle w:val="Compact"/>
              <w:jc w:val="left"/>
            </w:pPr>
            <w:r>
              <w:t xml:space="preserve">Field</w:t>
            </w:r>
          </w:p>
        </w:tc>
        <w:tc>
          <w:tcPr/>
          <w:p>
            <w:pPr>
              <w:pStyle w:val="Compact"/>
              <w:jc w:val="left"/>
            </w:pPr>
            <w:r>
              <w:t xml:space="preserve">Masking Technique</w:t>
            </w:r>
          </w:p>
        </w:tc>
        <w:tc>
          <w:tcPr/>
          <w:p>
            <w:pPr>
              <w:pStyle w:val="Compact"/>
              <w:jc w:val="left"/>
            </w:pPr>
            <w:r>
              <w:t xml:space="preserve">Example Original</w:t>
            </w:r>
          </w:p>
        </w:tc>
        <w:tc>
          <w:tcPr/>
          <w:p>
            <w:pPr>
              <w:pStyle w:val="Compact"/>
              <w:jc w:val="left"/>
            </w:pPr>
            <w:r>
              <w:t xml:space="preserve">Example Masked</w:t>
            </w:r>
          </w:p>
        </w:tc>
      </w:tr>
      <w:tr>
        <w:tc>
          <w:tcPr/>
          <w:p>
            <w:pPr>
              <w:pStyle w:val="Compact"/>
              <w:jc w:val="left"/>
            </w:pPr>
            <w:r>
              <w:t xml:space="preserve">Patient Name</w:t>
            </w:r>
          </w:p>
        </w:tc>
        <w:tc>
          <w:tcPr/>
          <w:p>
            <w:pPr>
              <w:pStyle w:val="Compact"/>
              <w:jc w:val="left"/>
            </w:pPr>
            <w:r>
              <w:t xml:space="preserve">Synthetic name generation</w:t>
            </w:r>
          </w:p>
        </w:tc>
        <w:tc>
          <w:tcPr/>
          <w:p>
            <w:pPr>
              <w:pStyle w:val="Compact"/>
              <w:jc w:val="left"/>
            </w:pPr>
            <w:r>
              <w:t xml:space="preserve">John A. Smith</w:t>
            </w:r>
          </w:p>
        </w:tc>
        <w:tc>
          <w:tcPr/>
          <w:p>
            <w:pPr>
              <w:pStyle w:val="Compact"/>
              <w:jc w:val="left"/>
            </w:pPr>
            <w:r>
              <w:t xml:space="preserve">Marcus T. Rivera</w:t>
            </w:r>
          </w:p>
        </w:tc>
      </w:tr>
      <w:tr>
        <w:tc>
          <w:tcPr/>
          <w:p>
            <w:pPr>
              <w:pStyle w:val="Compact"/>
              <w:jc w:val="left"/>
            </w:pPr>
            <w:r>
              <w:t xml:space="preserve">SSN</w:t>
            </w:r>
          </w:p>
        </w:tc>
        <w:tc>
          <w:tcPr/>
          <w:p>
            <w:pPr>
              <w:pStyle w:val="Compact"/>
              <w:jc w:val="left"/>
            </w:pPr>
            <w:r>
              <w:t xml:space="preserve">Format-preserving, 900-xx</w:t>
            </w:r>
          </w:p>
        </w:tc>
        <w:tc>
          <w:tcPr/>
          <w:p>
            <w:pPr>
              <w:pStyle w:val="Compact"/>
              <w:jc w:val="left"/>
            </w:pPr>
            <w:r>
              <w:t xml:space="preserve">123-45-6789</w:t>
            </w:r>
          </w:p>
        </w:tc>
        <w:tc>
          <w:tcPr/>
          <w:p>
            <w:pPr>
              <w:pStyle w:val="Compact"/>
              <w:jc w:val="left"/>
            </w:pPr>
            <w:r>
              <w:t xml:space="preserve">900-12-3456</w:t>
            </w:r>
          </w:p>
        </w:tc>
      </w:tr>
      <w:tr>
        <w:tc>
          <w:tcPr/>
          <w:p>
            <w:pPr>
              <w:pStyle w:val="Compact"/>
              <w:jc w:val="left"/>
            </w:pPr>
            <w:r>
              <w:t xml:space="preserve">Date of Birth</w:t>
            </w:r>
          </w:p>
        </w:tc>
        <w:tc>
          <w:tcPr/>
          <w:p>
            <w:pPr>
              <w:pStyle w:val="Compact"/>
              <w:jc w:val="left"/>
            </w:pPr>
            <w:r>
              <w:t xml:space="preserve">Random shift ±180 days</w:t>
            </w:r>
          </w:p>
        </w:tc>
        <w:tc>
          <w:tcPr/>
          <w:p>
            <w:pPr>
              <w:pStyle w:val="Compact"/>
              <w:jc w:val="left"/>
            </w:pPr>
            <w:r>
              <w:t xml:space="preserve">1985-03-15</w:t>
            </w:r>
          </w:p>
        </w:tc>
        <w:tc>
          <w:tcPr/>
          <w:p>
            <w:pPr>
              <w:pStyle w:val="Compact"/>
              <w:jc w:val="left"/>
            </w:pPr>
            <w:r>
              <w:t xml:space="preserve">1985-09-10</w:t>
            </w:r>
          </w:p>
        </w:tc>
      </w:tr>
      <w:tr>
        <w:tc>
          <w:tcPr/>
          <w:p>
            <w:pPr>
              <w:pStyle w:val="Compact"/>
              <w:jc w:val="left"/>
            </w:pPr>
            <w:r>
              <w:t xml:space="preserve">Phone</w:t>
            </w:r>
          </w:p>
        </w:tc>
        <w:tc>
          <w:tcPr/>
          <w:p>
            <w:pPr>
              <w:pStyle w:val="Compact"/>
              <w:jc w:val="left"/>
            </w:pPr>
            <w:r>
              <w:t xml:space="preserve">Random last 4 digits</w:t>
            </w:r>
          </w:p>
        </w:tc>
        <w:tc>
          <w:tcPr/>
          <w:p>
            <w:pPr>
              <w:pStyle w:val="Compact"/>
              <w:jc w:val="left"/>
            </w:pPr>
            <w:r>
              <w:t xml:space="preserve">(555) 123-4567</w:t>
            </w:r>
          </w:p>
        </w:tc>
        <w:tc>
          <w:tcPr/>
          <w:p>
            <w:pPr>
              <w:pStyle w:val="Compact"/>
              <w:jc w:val="left"/>
            </w:pPr>
            <w:r>
              <w:t xml:space="preserve">(555) 123-8821</w:t>
            </w:r>
          </w:p>
        </w:tc>
      </w:tr>
      <w:tr>
        <w:tc>
          <w:tcPr/>
          <w:p>
            <w:pPr>
              <w:pStyle w:val="Compact"/>
              <w:jc w:val="left"/>
            </w:pPr>
            <w:r>
              <w:t xml:space="preserve">Email</w:t>
            </w:r>
          </w:p>
        </w:tc>
        <w:tc>
          <w:tcPr/>
          <w:p>
            <w:pPr>
              <w:pStyle w:val="Compact"/>
              <w:jc w:val="left"/>
            </w:pPr>
            <w:r>
              <w:t xml:space="preserve">Synthetic domain</w:t>
            </w:r>
          </w:p>
        </w:tc>
        <w:tc>
          <w:tcPr/>
          <w:p>
            <w:pPr>
              <w:pStyle w:val="Compact"/>
              <w:jc w:val="left"/>
            </w:pPr>
            <w:r>
              <w:t xml:space="preserve">john@gmail.com</w:t>
            </w:r>
          </w:p>
        </w:tc>
        <w:tc>
          <w:tcPr/>
          <w:p>
            <w:pPr>
              <w:pStyle w:val="Compact"/>
              <w:jc w:val="left"/>
            </w:pPr>
            <w:r>
              <w:t xml:space="preserve">user4821@test.local</w:t>
            </w:r>
          </w:p>
        </w:tc>
      </w:tr>
      <w:tr>
        <w:tc>
          <w:tcPr/>
          <w:p>
            <w:pPr>
              <w:pStyle w:val="Compact"/>
              <w:jc w:val="left"/>
            </w:pPr>
            <w:r>
              <w:t xml:space="preserve">Address</w:t>
            </w:r>
          </w:p>
        </w:tc>
        <w:tc>
          <w:tcPr/>
          <w:p>
            <w:pPr>
              <w:pStyle w:val="Compact"/>
              <w:jc w:val="left"/>
            </w:pPr>
            <w:r>
              <w:t xml:space="preserve">Synthetic address</w:t>
            </w:r>
          </w:p>
        </w:tc>
        <w:tc>
          <w:tcPr/>
          <w:p>
            <w:pPr>
              <w:pStyle w:val="Compact"/>
              <w:jc w:val="left"/>
            </w:pPr>
            <w:r>
              <w:t xml:space="preserve">123 Oak St, Chicago</w:t>
            </w:r>
          </w:p>
        </w:tc>
        <w:tc>
          <w:tcPr/>
          <w:p>
            <w:pPr>
              <w:pStyle w:val="Compact"/>
              <w:jc w:val="left"/>
            </w:pPr>
            <w:r>
              <w:t xml:space="preserve">456 Elm Ave, TestCity</w:t>
            </w:r>
          </w:p>
        </w:tc>
      </w:tr>
      <w:tr>
        <w:tc>
          <w:tcPr/>
          <w:p>
            <w:pPr>
              <w:pStyle w:val="Compact"/>
              <w:jc w:val="left"/>
            </w:pPr>
            <w:r>
              <w:t xml:space="preserve">Account Number</w:t>
            </w:r>
          </w:p>
        </w:tc>
        <w:tc>
          <w:tcPr/>
          <w:p>
            <w:pPr>
              <w:pStyle w:val="Compact"/>
              <w:jc w:val="left"/>
            </w:pPr>
            <w:r>
              <w:t xml:space="preserve">Hash-based replacement</w:t>
            </w:r>
          </w:p>
        </w:tc>
        <w:tc>
          <w:tcPr/>
          <w:p>
            <w:pPr>
              <w:pStyle w:val="Compact"/>
              <w:jc w:val="left"/>
            </w:pPr>
            <w:r>
              <w:t xml:space="preserve">ACC-001234</w:t>
            </w:r>
          </w:p>
        </w:tc>
        <w:tc>
          <w:tcPr/>
          <w:p>
            <w:pPr>
              <w:pStyle w:val="Compact"/>
              <w:jc w:val="left"/>
            </w:pPr>
            <w:r>
              <w:t xml:space="preserve">ACC-779012</w:t>
            </w:r>
          </w:p>
        </w:tc>
      </w:tr>
      <w:tr>
        <w:tc>
          <w:tcPr/>
          <w:p>
            <w:pPr>
              <w:pStyle w:val="Compact"/>
              <w:jc w:val="left"/>
            </w:pPr>
            <w:r>
              <w:t xml:space="preserve">Clinical Notes</w:t>
            </w:r>
          </w:p>
        </w:tc>
        <w:tc>
          <w:tcPr/>
          <w:p>
            <w:pPr>
              <w:pStyle w:val="Compact"/>
              <w:jc w:val="left"/>
            </w:pPr>
            <w:r>
              <w:t xml:space="preserve">NLP redaction + synthetic</w:t>
            </w:r>
          </w:p>
        </w:tc>
        <w:tc>
          <w:tcPr/>
          <w:p>
            <w:pPr>
              <w:pStyle w:val="Compact"/>
              <w:jc w:val="left"/>
            </w:pPr>
            <w:r>
              <w:t xml:space="preserve">“</w:t>
            </w:r>
            <w:r>
              <w:t xml:space="preserve">Patient John reports…</w:t>
            </w:r>
            <w:r>
              <w:t xml:space="preserve">”</w:t>
            </w:r>
          </w:p>
        </w:tc>
        <w:tc>
          <w:tcPr/>
          <w:p>
            <w:pPr>
              <w:pStyle w:val="Compact"/>
              <w:jc w:val="left"/>
            </w:pPr>
            <w:r>
              <w:t xml:space="preserve">“</w:t>
            </w:r>
            <w:r>
              <w:t xml:space="preserve">Patient [NAME] reports…</w:t>
            </w:r>
            <w:r>
              <w:t xml:space="preserve">”</w:t>
            </w:r>
          </w:p>
        </w:tc>
      </w:tr>
    </w:tbl>
    <w:p>
      <w:r>
        <w:pict>
          <v:rect style="width:0;height:1.5pt" o:hralign="center" o:hrstd="t" o:hr="t"/>
        </w:pict>
      </w:r>
    </w:p>
    <w:bookmarkEnd w:id="42"/>
    <w:bookmarkEnd w:id="43"/>
    <w:bookmarkStart w:id="49" w:name="patient-rights"/>
    <w:p>
      <w:pPr>
        <w:pStyle w:val="Heading2"/>
      </w:pPr>
      <w:r>
        <w:t xml:space="preserve">6. Patient Rights</w:t>
      </w:r>
    </w:p>
    <w:bookmarkStart w:id="44" w:name="right-of-access-45-cfr-164.524"/>
    <w:p>
      <w:pPr>
        <w:pStyle w:val="Heading3"/>
      </w:pPr>
      <w:r>
        <w:t xml:space="preserve">6.1 Right of Access (45 CFR §164.524)</w:t>
      </w:r>
    </w:p>
    <w:p>
      <w:pPr>
        <w:pStyle w:val="FirstParagraph"/>
      </w:pPr>
      <w:r>
        <w:t xml:space="preserve">Patients have the right to access their PHI in the designated record set.</w:t>
      </w:r>
    </w:p>
    <w:p>
      <w:pPr>
        <w:pStyle w:val="BodyText"/>
      </w:pPr>
      <w:r>
        <w:rPr>
          <w:bCs/>
          <w:b/>
        </w:rPr>
        <w:t xml:space="preserve">Process:</w:t>
      </w:r>
    </w:p>
    <w:p>
      <w:pPr>
        <w:numPr>
          <w:ilvl w:val="0"/>
          <w:numId w:val="1004"/>
        </w:numPr>
        <w:pStyle w:val="Compact"/>
      </w:pPr>
      <w:r>
        <w:t xml:space="preserve">Patient submits written request (form available at front desk and patient portal)</w:t>
      </w:r>
    </w:p>
    <w:p>
      <w:pPr>
        <w:numPr>
          <w:ilvl w:val="0"/>
          <w:numId w:val="1004"/>
        </w:numPr>
        <w:pStyle w:val="Compact"/>
      </w:pPr>
      <w:r>
        <w:t xml:space="preserve">Request logged in DentalCare Pro system (access_requests table)</w:t>
      </w:r>
    </w:p>
    <w:p>
      <w:pPr>
        <w:numPr>
          <w:ilvl w:val="0"/>
          <w:numId w:val="1004"/>
        </w:numPr>
        <w:pStyle w:val="Compact"/>
      </w:pPr>
      <w:r>
        <w:t xml:space="preserve">Identity verification performed</w:t>
      </w:r>
    </w:p>
    <w:p>
      <w:pPr>
        <w:numPr>
          <w:ilvl w:val="0"/>
          <w:numId w:val="1004"/>
        </w:numPr>
        <w:pStyle w:val="Compact"/>
      </w:pPr>
      <w:r>
        <w:t xml:space="preserve">Request fulfilled within 30 days (one 30-day extension permitted with written notice)</w:t>
      </w:r>
    </w:p>
    <w:p>
      <w:pPr>
        <w:numPr>
          <w:ilvl w:val="0"/>
          <w:numId w:val="1004"/>
        </w:numPr>
        <w:pStyle w:val="Compact"/>
      </w:pPr>
      <w:r>
        <w:t xml:space="preserve">Records provided in requested format if readily producible (electronic preferred)</w:t>
      </w:r>
    </w:p>
    <w:p>
      <w:pPr>
        <w:numPr>
          <w:ilvl w:val="0"/>
          <w:numId w:val="1004"/>
        </w:numPr>
        <w:pStyle w:val="Compact"/>
      </w:pPr>
      <w:r>
        <w:t xml:space="preserve">Fee: reasonable, cost-based fee for copies (not to exceed state limits)</w:t>
      </w:r>
    </w:p>
    <w:p>
      <w:pPr>
        <w:numPr>
          <w:ilvl w:val="0"/>
          <w:numId w:val="1004"/>
        </w:numPr>
        <w:pStyle w:val="Compact"/>
      </w:pPr>
      <w:r>
        <w:t xml:space="preserve">Denial only for permitted reasons under §164.524(a)(2) and (a)(3)</w:t>
      </w:r>
    </w:p>
    <w:bookmarkEnd w:id="44"/>
    <w:bookmarkStart w:id="45" w:name="right-to-amend-45-cfr-164.526"/>
    <w:p>
      <w:pPr>
        <w:pStyle w:val="Heading3"/>
      </w:pPr>
      <w:r>
        <w:t xml:space="preserve">6.2 Right to Amend (45 CFR §164.526)</w:t>
      </w:r>
    </w:p>
    <w:p>
      <w:pPr>
        <w:pStyle w:val="FirstParagraph"/>
      </w:pPr>
      <w:r>
        <w:t xml:space="preserve">Patients may request amendment of their PHI.</w:t>
      </w:r>
    </w:p>
    <w:p>
      <w:pPr>
        <w:pStyle w:val="BodyText"/>
      </w:pPr>
      <w:r>
        <w:rPr>
          <w:bCs/>
          <w:b/>
        </w:rPr>
        <w:t xml:space="preserve">Process:</w:t>
      </w:r>
    </w:p>
    <w:p>
      <w:pPr>
        <w:numPr>
          <w:ilvl w:val="0"/>
          <w:numId w:val="1005"/>
        </w:numPr>
        <w:pStyle w:val="Compact"/>
      </w:pPr>
      <w:r>
        <w:t xml:space="preserve">Patient submits written amendment request with rationale</w:t>
      </w:r>
    </w:p>
    <w:p>
      <w:pPr>
        <w:numPr>
          <w:ilvl w:val="0"/>
          <w:numId w:val="1005"/>
        </w:numPr>
        <w:pStyle w:val="Compact"/>
      </w:pPr>
      <w:r>
        <w:t xml:space="preserve">Dentist reviews clinical accuracy of amendment request</w:t>
      </w:r>
    </w:p>
    <w:p>
      <w:pPr>
        <w:numPr>
          <w:ilvl w:val="0"/>
          <w:numId w:val="1005"/>
        </w:numPr>
        <w:pStyle w:val="Compact"/>
      </w:pPr>
      <w:r>
        <w:t xml:space="preserve">Decision made within 60 days (one 30-day extension permitted)</w:t>
      </w:r>
    </w:p>
    <w:p>
      <w:pPr>
        <w:numPr>
          <w:ilvl w:val="0"/>
          <w:numId w:val="1005"/>
        </w:numPr>
        <w:pStyle w:val="Compact"/>
      </w:pPr>
      <w:r>
        <w:t xml:space="preserve">If accepted: amendment appended to original record, notifications sent</w:t>
      </w:r>
    </w:p>
    <w:p>
      <w:pPr>
        <w:numPr>
          <w:ilvl w:val="0"/>
          <w:numId w:val="1005"/>
        </w:numPr>
        <w:pStyle w:val="Compact"/>
      </w:pPr>
      <w:r>
        <w:t xml:space="preserve">If denied: written denial with reason, patient’s right to submit statement of disagreement</w:t>
      </w:r>
    </w:p>
    <w:bookmarkEnd w:id="45"/>
    <w:bookmarkStart w:id="46" w:name="X00739f22086b98c54204456f1aa75ed09c66196"/>
    <w:p>
      <w:pPr>
        <w:pStyle w:val="Heading3"/>
      </w:pPr>
      <w:r>
        <w:t xml:space="preserve">6.3 Right to an Accounting of Disclosures (45 CFR §164.528)</w:t>
      </w:r>
    </w:p>
    <w:p>
      <w:pPr>
        <w:pStyle w:val="FirstParagraph"/>
      </w:pPr>
      <w:r>
        <w:t xml:space="preserve">Patients may request an accounting of disclosures of their PHI made in the prior 6 years.</w:t>
      </w:r>
    </w:p>
    <w:p>
      <w:pPr>
        <w:pStyle w:val="BodyText"/>
      </w:pPr>
      <w:r>
        <w:rPr>
          <w:bCs/>
          <w:b/>
        </w:rPr>
        <w:t xml:space="preserve">Tracked Disclosures (excludes TPO, patient authorization, and certain other categories):</w:t>
      </w:r>
    </w:p>
    <w:tbl>
      <w:tblPr>
        <w:tblStyle w:val="Table"/>
        <w:tblW w:type="pct" w:w="5000"/>
        <w:tblLook w:firstRow="1" w:lastRow="0" w:firstColumn="0" w:lastColumn="0" w:noHBand="0" w:noVBand="0" w:val="0020"/>
        <w:jc w:val="start"/>
      </w:tblPr>
      <w:tblGrid>
        <w:gridCol w:w="2313"/>
        <w:gridCol w:w="3203"/>
        <w:gridCol w:w="2402"/>
      </w:tblGrid>
      <w:tr>
        <w:trPr>
          <w:tblHeader w:val="true"/>
        </w:trPr>
        <w:tc>
          <w:tcPr/>
          <w:p>
            <w:pPr>
              <w:pStyle w:val="Compact"/>
              <w:jc w:val="left"/>
            </w:pPr>
            <w:r>
              <w:t xml:space="preserve">Disclosure Type</w:t>
            </w:r>
          </w:p>
        </w:tc>
        <w:tc>
          <w:tcPr/>
          <w:p>
            <w:pPr>
              <w:pStyle w:val="Compact"/>
              <w:jc w:val="left"/>
            </w:pPr>
            <w:r>
              <w:t xml:space="preserve">Tracking Method</w:t>
            </w:r>
          </w:p>
        </w:tc>
        <w:tc>
          <w:tcPr/>
          <w:p>
            <w:pPr>
              <w:pStyle w:val="Compact"/>
              <w:jc w:val="left"/>
            </w:pPr>
            <w:r>
              <w:t xml:space="preserve">System Location</w:t>
            </w:r>
          </w:p>
        </w:tc>
      </w:tr>
      <w:tr>
        <w:tc>
          <w:tcPr/>
          <w:p>
            <w:pPr>
              <w:pStyle w:val="Compact"/>
              <w:jc w:val="left"/>
            </w:pPr>
            <w:r>
              <w:t xml:space="preserve">Public health reporting</w:t>
            </w:r>
          </w:p>
        </w:tc>
        <w:tc>
          <w:tcPr/>
          <w:p>
            <w:pPr>
              <w:pStyle w:val="Compact"/>
              <w:jc w:val="left"/>
            </w:pPr>
            <w:r>
              <w:t xml:space="preserve">Manual log entry</w:t>
            </w:r>
          </w:p>
        </w:tc>
        <w:tc>
          <w:tcPr/>
          <w:p>
            <w:pPr>
              <w:pStyle w:val="Compact"/>
              <w:jc w:val="left"/>
            </w:pPr>
            <w:r>
              <w:t xml:space="preserve">disclosure_log table</w:t>
            </w:r>
          </w:p>
        </w:tc>
      </w:tr>
      <w:tr>
        <w:tc>
          <w:tcPr/>
          <w:p>
            <w:pPr>
              <w:pStyle w:val="Compact"/>
              <w:jc w:val="left"/>
            </w:pPr>
            <w:r>
              <w:t xml:space="preserve">Workers’ compensation</w:t>
            </w:r>
          </w:p>
        </w:tc>
        <w:tc>
          <w:tcPr/>
          <w:p>
            <w:pPr>
              <w:pStyle w:val="Compact"/>
              <w:jc w:val="left"/>
            </w:pPr>
            <w:r>
              <w:t xml:space="preserve">Manual log entry</w:t>
            </w:r>
          </w:p>
        </w:tc>
        <w:tc>
          <w:tcPr/>
          <w:p>
            <w:pPr>
              <w:pStyle w:val="Compact"/>
              <w:jc w:val="left"/>
            </w:pPr>
            <w:r>
              <w:t xml:space="preserve">disclosure_log table</w:t>
            </w:r>
          </w:p>
        </w:tc>
      </w:tr>
      <w:tr>
        <w:tc>
          <w:tcPr/>
          <w:p>
            <w:pPr>
              <w:pStyle w:val="Compact"/>
              <w:jc w:val="left"/>
            </w:pPr>
            <w:r>
              <w:t xml:space="preserve">Law enforcement request</w:t>
            </w:r>
          </w:p>
        </w:tc>
        <w:tc>
          <w:tcPr/>
          <w:p>
            <w:pPr>
              <w:pStyle w:val="Compact"/>
              <w:jc w:val="left"/>
            </w:pPr>
            <w:r>
              <w:t xml:space="preserve">Manual log entry + legal review</w:t>
            </w:r>
          </w:p>
        </w:tc>
        <w:tc>
          <w:tcPr/>
          <w:p>
            <w:pPr>
              <w:pStyle w:val="Compact"/>
              <w:jc w:val="left"/>
            </w:pPr>
            <w:r>
              <w:t xml:space="preserve">disclosure_log table</w:t>
            </w:r>
          </w:p>
        </w:tc>
      </w:tr>
      <w:tr>
        <w:tc>
          <w:tcPr/>
          <w:p>
            <w:pPr>
              <w:pStyle w:val="Compact"/>
              <w:jc w:val="left"/>
            </w:pPr>
            <w:r>
              <w:t xml:space="preserve">Judicial proceedings</w:t>
            </w:r>
          </w:p>
        </w:tc>
        <w:tc>
          <w:tcPr/>
          <w:p>
            <w:pPr>
              <w:pStyle w:val="Compact"/>
              <w:jc w:val="left"/>
            </w:pPr>
            <w:r>
              <w:t xml:space="preserve">Manual log entry + legal review</w:t>
            </w:r>
          </w:p>
        </w:tc>
        <w:tc>
          <w:tcPr/>
          <w:p>
            <w:pPr>
              <w:pStyle w:val="Compact"/>
              <w:jc w:val="left"/>
            </w:pPr>
            <w:r>
              <w:t xml:space="preserve">disclosure_log table</w:t>
            </w:r>
          </w:p>
        </w:tc>
      </w:tr>
      <w:tr>
        <w:tc>
          <w:tcPr/>
          <w:p>
            <w:pPr>
              <w:pStyle w:val="Compact"/>
              <w:jc w:val="left"/>
            </w:pPr>
            <w:r>
              <w:t xml:space="preserve">Research (with waiver)</w:t>
            </w:r>
          </w:p>
        </w:tc>
        <w:tc>
          <w:tcPr/>
          <w:p>
            <w:pPr>
              <w:pStyle w:val="Compact"/>
              <w:jc w:val="left"/>
            </w:pPr>
            <w:r>
              <w:t xml:space="preserve">Automated tracking</w:t>
            </w:r>
          </w:p>
        </w:tc>
        <w:tc>
          <w:tcPr/>
          <w:p>
            <w:pPr>
              <w:pStyle w:val="Compact"/>
              <w:jc w:val="left"/>
            </w:pPr>
            <w:r>
              <w:t xml:space="preserve">disclosure_log table</w:t>
            </w:r>
          </w:p>
        </w:tc>
      </w:tr>
      <w:tr>
        <w:tc>
          <w:tcPr/>
          <w:p>
            <w:pPr>
              <w:pStyle w:val="Compact"/>
              <w:jc w:val="left"/>
            </w:pPr>
            <w:r>
              <w:t xml:space="preserve">Breach notification</w:t>
            </w:r>
          </w:p>
        </w:tc>
        <w:tc>
          <w:tcPr/>
          <w:p>
            <w:pPr>
              <w:pStyle w:val="Compact"/>
              <w:jc w:val="left"/>
            </w:pPr>
            <w:r>
              <w:t xml:space="preserve">Automated tracking</w:t>
            </w:r>
          </w:p>
        </w:tc>
        <w:tc>
          <w:tcPr/>
          <w:p>
            <w:pPr>
              <w:pStyle w:val="Compact"/>
              <w:jc w:val="left"/>
            </w:pPr>
            <w:r>
              <w:t xml:space="preserve">breach_notification table</w:t>
            </w:r>
          </w:p>
        </w:tc>
      </w:tr>
    </w:tbl>
    <w:bookmarkEnd w:id="46"/>
    <w:bookmarkStart w:id="47" w:name="X30c86e3ab1753f55718896453296054672b9292"/>
    <w:p>
      <w:pPr>
        <w:pStyle w:val="Heading3"/>
      </w:pPr>
      <w:r>
        <w:t xml:space="preserve">6.4 Right to Request Restrictions (45 CFR §164.522(a))</w:t>
      </w:r>
    </w:p>
    <w:p>
      <w:pPr>
        <w:numPr>
          <w:ilvl w:val="0"/>
          <w:numId w:val="1006"/>
        </w:numPr>
        <w:pStyle w:val="Compact"/>
      </w:pPr>
      <w:r>
        <w:t xml:space="preserve">Patients may request restrictions on PHI use/disclosure</w:t>
      </w:r>
    </w:p>
    <w:p>
      <w:pPr>
        <w:numPr>
          <w:ilvl w:val="0"/>
          <w:numId w:val="1006"/>
        </w:numPr>
        <w:pStyle w:val="Compact"/>
      </w:pPr>
      <w:r>
        <w:t xml:space="preserve">Organization not required to agree to restrictions (except self-pay §164.522(a)(1)(vi))</w:t>
      </w:r>
    </w:p>
    <w:p>
      <w:pPr>
        <w:numPr>
          <w:ilvl w:val="0"/>
          <w:numId w:val="1006"/>
        </w:numPr>
        <w:pStyle w:val="Compact"/>
      </w:pPr>
      <w:r>
        <w:t xml:space="preserve">If agreed, restriction logged in patient_restrictions table</w:t>
      </w:r>
    </w:p>
    <w:p>
      <w:pPr>
        <w:numPr>
          <w:ilvl w:val="0"/>
          <w:numId w:val="1006"/>
        </w:numPr>
        <w:pStyle w:val="Compact"/>
      </w:pPr>
      <w:r>
        <w:t xml:space="preserve">System enforces restrictions via PatientRestrictionFilter in Spring Boot application</w:t>
      </w:r>
    </w:p>
    <w:bookmarkEnd w:id="47"/>
    <w:bookmarkStart w:id="48" w:name="X243f291ca234ca607fb3263819254d61ef6b223"/>
    <w:p>
      <w:pPr>
        <w:pStyle w:val="Heading3"/>
      </w:pPr>
      <w:r>
        <w:t xml:space="preserve">6.5 Right to Confidential Communications (45 CFR §164.522(b))</w:t>
      </w:r>
    </w:p>
    <w:p>
      <w:pPr>
        <w:numPr>
          <w:ilvl w:val="0"/>
          <w:numId w:val="1007"/>
        </w:numPr>
        <w:pStyle w:val="Compact"/>
      </w:pPr>
      <w:r>
        <w:t xml:space="preserve">Patients may request communication via alternative means/locations</w:t>
      </w:r>
    </w:p>
    <w:p>
      <w:pPr>
        <w:numPr>
          <w:ilvl w:val="0"/>
          <w:numId w:val="1007"/>
        </w:numPr>
        <w:pStyle w:val="Compact"/>
      </w:pPr>
      <w:r>
        <w:t xml:space="preserve">Reasonable requests must be accommodated</w:t>
      </w:r>
    </w:p>
    <w:p>
      <w:pPr>
        <w:numPr>
          <w:ilvl w:val="0"/>
          <w:numId w:val="1007"/>
        </w:numPr>
        <w:pStyle w:val="Compact"/>
      </w:pPr>
      <w:r>
        <w:t xml:space="preserve">Communication preferences stored in patient_preferences table</w:t>
      </w:r>
    </w:p>
    <w:p>
      <w:r>
        <w:pict>
          <v:rect style="width:0;height:1.5pt" o:hralign="center" o:hrstd="t" o:hr="t"/>
        </w:pict>
      </w:r>
    </w:p>
    <w:bookmarkEnd w:id="48"/>
    <w:bookmarkEnd w:id="49"/>
    <w:bookmarkStart w:id="51" w:name="breach-response-related-to-phi"/>
    <w:p>
      <w:pPr>
        <w:pStyle w:val="Heading2"/>
      </w:pPr>
      <w:r>
        <w:t xml:space="preserve">7. Breach Response Related to PHI</w:t>
      </w:r>
    </w:p>
    <w:p>
      <w:pPr>
        <w:pStyle w:val="FirstParagraph"/>
      </w:pPr>
      <w:r>
        <w:t xml:space="preserve">In the event of a breach involving PHI, refer to</w:t>
      </w:r>
      <w:r>
        <w:t xml:space="preserve"> </w:t>
      </w:r>
      <w:hyperlink r:id="rId50">
        <w:r>
          <w:rPr>
            <w:rStyle w:val="Hyperlink"/>
          </w:rPr>
          <w:t xml:space="preserve">Breach_Notification_Procedures.md</w:t>
        </w:r>
      </w:hyperlink>
      <w:r>
        <w:t xml:space="preserve"> </w:t>
      </w:r>
      <w:r>
        <w:t xml:space="preserve">for complete procedures. Key PHI-specific considerations:</w:t>
      </w:r>
    </w:p>
    <w:p>
      <w:pPr>
        <w:numPr>
          <w:ilvl w:val="0"/>
          <w:numId w:val="1008"/>
        </w:numPr>
        <w:pStyle w:val="Compact"/>
      </w:pPr>
      <w:r>
        <w:rPr>
          <w:bCs/>
          <w:b/>
        </w:rPr>
        <w:t xml:space="preserve">Determine if PHI was involved:</w:t>
      </w:r>
      <w:r>
        <w:t xml:space="preserve"> </w:t>
      </w:r>
      <w:r>
        <w:t xml:space="preserve">Review audit logs to identify specific PHI elements exposed</w:t>
      </w:r>
    </w:p>
    <w:p>
      <w:pPr>
        <w:numPr>
          <w:ilvl w:val="0"/>
          <w:numId w:val="1008"/>
        </w:numPr>
        <w:pStyle w:val="Compact"/>
      </w:pPr>
      <w:r>
        <w:rPr>
          <w:bCs/>
          <w:b/>
        </w:rPr>
        <w:t xml:space="preserve">Assess risk:</w:t>
      </w:r>
      <w:r>
        <w:t xml:space="preserve"> </w:t>
      </w:r>
      <w:r>
        <w:t xml:space="preserve">Apply the four-factor risk assessment per 45 CFR §164.402</w:t>
      </w:r>
    </w:p>
    <w:p>
      <w:pPr>
        <w:numPr>
          <w:ilvl w:val="0"/>
          <w:numId w:val="1008"/>
        </w:numPr>
        <w:pStyle w:val="Compact"/>
      </w:pPr>
      <w:r>
        <w:rPr>
          <w:bCs/>
          <w:b/>
        </w:rPr>
        <w:t xml:space="preserve">Scope determination:</w:t>
      </w:r>
      <w:r>
        <w:t xml:space="preserve"> </w:t>
      </w:r>
      <w:r>
        <w:t xml:space="preserve">Identify all affected patients using audit trail data</w:t>
      </w:r>
    </w:p>
    <w:p>
      <w:pPr>
        <w:numPr>
          <w:ilvl w:val="0"/>
          <w:numId w:val="1008"/>
        </w:numPr>
        <w:pStyle w:val="Compact"/>
      </w:pPr>
      <w:r>
        <w:rPr>
          <w:bCs/>
          <w:b/>
        </w:rPr>
        <w:t xml:space="preserve">Mitigation:</w:t>
      </w:r>
      <w:r>
        <w:t xml:space="preserve"> </w:t>
      </w:r>
      <w:r>
        <w:t xml:space="preserve">Revoke compromised access, rotate encryption keys if needed</w:t>
      </w:r>
    </w:p>
    <w:p>
      <w:pPr>
        <w:numPr>
          <w:ilvl w:val="0"/>
          <w:numId w:val="1008"/>
        </w:numPr>
        <w:pStyle w:val="Compact"/>
      </w:pPr>
      <w:r>
        <w:rPr>
          <w:bCs/>
          <w:b/>
        </w:rPr>
        <w:t xml:space="preserve">Notification:</w:t>
      </w:r>
      <w:r>
        <w:t xml:space="preserve"> </w:t>
      </w:r>
      <w:r>
        <w:t xml:space="preserve">Follow procedures in Breach_Notification_Procedures.md</w:t>
      </w:r>
    </w:p>
    <w:p>
      <w:r>
        <w:pict>
          <v:rect style="width:0;height:1.5pt" o:hralign="center" o:hrstd="t" o:hr="t"/>
        </w:pict>
      </w:r>
    </w:p>
    <w:bookmarkEnd w:id="51"/>
    <w:bookmarkStart w:id="52" w:name="training-requirements"/>
    <w:p>
      <w:pPr>
        <w:pStyle w:val="Heading2"/>
      </w:pPr>
      <w:r>
        <w:t xml:space="preserve">8. Training Requirements</w:t>
      </w:r>
    </w:p>
    <w:p>
      <w:pPr>
        <w:pStyle w:val="FirstParagraph"/>
      </w:pPr>
      <w:r>
        <w:t xml:space="preserve">All workforce members must complete PHI handling training:</w:t>
      </w:r>
    </w:p>
    <w:tbl>
      <w:tblPr>
        <w:tblStyle w:val="Table"/>
        <w:tblW w:type="pct" w:w="5000"/>
        <w:tblLook w:firstRow="1" w:lastRow="0" w:firstColumn="0" w:lastColumn="0" w:noHBand="0" w:noVBand="0" w:val="0020"/>
        <w:jc w:val="start"/>
      </w:tblPr>
      <w:tblGrid>
        <w:gridCol w:w="3150"/>
        <w:gridCol w:w="1703"/>
        <w:gridCol w:w="1021"/>
        <w:gridCol w:w="851"/>
        <w:gridCol w:w="1192"/>
      </w:tblGrid>
      <w:tr>
        <w:trPr>
          <w:tblHeader w:val="true"/>
        </w:trPr>
        <w:tc>
          <w:tcPr/>
          <w:p>
            <w:pPr>
              <w:pStyle w:val="Compact"/>
              <w:jc w:val="left"/>
            </w:pPr>
            <w:r>
              <w:t xml:space="preserve">Training Module</w:t>
            </w:r>
          </w:p>
        </w:tc>
        <w:tc>
          <w:tcPr/>
          <w:p>
            <w:pPr>
              <w:pStyle w:val="Compact"/>
              <w:jc w:val="left"/>
            </w:pPr>
            <w:r>
              <w:t xml:space="preserve">Audience</w:t>
            </w:r>
          </w:p>
        </w:tc>
        <w:tc>
          <w:tcPr/>
          <w:p>
            <w:pPr>
              <w:pStyle w:val="Compact"/>
              <w:jc w:val="left"/>
            </w:pPr>
            <w:r>
              <w:t xml:space="preserve">Frequency</w:t>
            </w:r>
          </w:p>
        </w:tc>
        <w:tc>
          <w:tcPr/>
          <w:p>
            <w:pPr>
              <w:pStyle w:val="Compact"/>
              <w:jc w:val="left"/>
            </w:pPr>
            <w:r>
              <w:t xml:space="preserve">Duration</w:t>
            </w:r>
          </w:p>
        </w:tc>
        <w:tc>
          <w:tcPr/>
          <w:p>
            <w:pPr>
              <w:pStyle w:val="Compact"/>
              <w:jc w:val="left"/>
            </w:pPr>
            <w:r>
              <w:t xml:space="preserve">Method</w:t>
            </w:r>
          </w:p>
        </w:tc>
      </w:tr>
      <w:tr>
        <w:tc>
          <w:tcPr/>
          <w:p>
            <w:pPr>
              <w:pStyle w:val="Compact"/>
              <w:jc w:val="left"/>
            </w:pPr>
            <w:r>
              <w:t xml:space="preserve">PHI Fundamentals</w:t>
            </w:r>
          </w:p>
        </w:tc>
        <w:tc>
          <w:tcPr/>
          <w:p>
            <w:pPr>
              <w:pStyle w:val="Compact"/>
              <w:jc w:val="left"/>
            </w:pPr>
            <w:r>
              <w:t xml:space="preserve">All staff</w:t>
            </w:r>
          </w:p>
        </w:tc>
        <w:tc>
          <w:tcPr/>
          <w:p>
            <w:pPr>
              <w:pStyle w:val="Compact"/>
              <w:jc w:val="left"/>
            </w:pPr>
            <w:r>
              <w:t xml:space="preserve">Annual</w:t>
            </w:r>
          </w:p>
        </w:tc>
        <w:tc>
          <w:tcPr/>
          <w:p>
            <w:pPr>
              <w:pStyle w:val="Compact"/>
              <w:jc w:val="left"/>
            </w:pPr>
            <w:r>
              <w:t xml:space="preserve">1 hour</w:t>
            </w:r>
          </w:p>
        </w:tc>
        <w:tc>
          <w:tcPr/>
          <w:p>
            <w:pPr>
              <w:pStyle w:val="Compact"/>
              <w:jc w:val="left"/>
            </w:pPr>
            <w:r>
              <w:t xml:space="preserve">Online + Quiz</w:t>
            </w:r>
          </w:p>
        </w:tc>
      </w:tr>
      <w:tr>
        <w:tc>
          <w:tcPr/>
          <w:p>
            <w:pPr>
              <w:pStyle w:val="Compact"/>
              <w:jc w:val="left"/>
            </w:pPr>
            <w:r>
              <w:t xml:space="preserve">PHI Handling for Clinical Staff</w:t>
            </w:r>
          </w:p>
        </w:tc>
        <w:tc>
          <w:tcPr/>
          <w:p>
            <w:pPr>
              <w:pStyle w:val="Compact"/>
              <w:jc w:val="left"/>
            </w:pPr>
            <w:r>
              <w:t xml:space="preserve">Dentists, Hygienists</w:t>
            </w:r>
          </w:p>
        </w:tc>
        <w:tc>
          <w:tcPr/>
          <w:p>
            <w:pPr>
              <w:pStyle w:val="Compact"/>
              <w:jc w:val="left"/>
            </w:pPr>
            <w:r>
              <w:t xml:space="preserve">Annual</w:t>
            </w:r>
          </w:p>
        </w:tc>
        <w:tc>
          <w:tcPr/>
          <w:p>
            <w:pPr>
              <w:pStyle w:val="Compact"/>
              <w:jc w:val="left"/>
            </w:pPr>
            <w:r>
              <w:t xml:space="preserve">2 hours</w:t>
            </w:r>
          </w:p>
        </w:tc>
        <w:tc>
          <w:tcPr/>
          <w:p>
            <w:pPr>
              <w:pStyle w:val="Compact"/>
              <w:jc w:val="left"/>
            </w:pPr>
            <w:r>
              <w:t xml:space="preserve">In-person</w:t>
            </w:r>
          </w:p>
        </w:tc>
      </w:tr>
      <w:tr>
        <w:tc>
          <w:tcPr/>
          <w:p>
            <w:pPr>
              <w:pStyle w:val="Compact"/>
              <w:jc w:val="left"/>
            </w:pPr>
            <w:r>
              <w:t xml:space="preserve">PHI Handling for Front Desk</w:t>
            </w:r>
          </w:p>
        </w:tc>
        <w:tc>
          <w:tcPr/>
          <w:p>
            <w:pPr>
              <w:pStyle w:val="Compact"/>
              <w:jc w:val="left"/>
            </w:pPr>
            <w:r>
              <w:t xml:space="preserve">Front Desk Staff</w:t>
            </w:r>
          </w:p>
        </w:tc>
        <w:tc>
          <w:tcPr/>
          <w:p>
            <w:pPr>
              <w:pStyle w:val="Compact"/>
              <w:jc w:val="left"/>
            </w:pPr>
            <w:r>
              <w:t xml:space="preserve">Annual</w:t>
            </w:r>
          </w:p>
        </w:tc>
        <w:tc>
          <w:tcPr/>
          <w:p>
            <w:pPr>
              <w:pStyle w:val="Compact"/>
              <w:jc w:val="left"/>
            </w:pPr>
            <w:r>
              <w:t xml:space="preserve">1.5 hours</w:t>
            </w:r>
          </w:p>
        </w:tc>
        <w:tc>
          <w:tcPr/>
          <w:p>
            <w:pPr>
              <w:pStyle w:val="Compact"/>
              <w:jc w:val="left"/>
            </w:pPr>
            <w:r>
              <w:t xml:space="preserve">In-person</w:t>
            </w:r>
          </w:p>
        </w:tc>
      </w:tr>
      <w:tr>
        <w:tc>
          <w:tcPr/>
          <w:p>
            <w:pPr>
              <w:pStyle w:val="Compact"/>
              <w:jc w:val="left"/>
            </w:pPr>
            <w:r>
              <w:t xml:space="preserve">PHI Handling for Billing</w:t>
            </w:r>
          </w:p>
        </w:tc>
        <w:tc>
          <w:tcPr/>
          <w:p>
            <w:pPr>
              <w:pStyle w:val="Compact"/>
              <w:jc w:val="left"/>
            </w:pPr>
            <w:r>
              <w:t xml:space="preserve">Billing Staff</w:t>
            </w:r>
          </w:p>
        </w:tc>
        <w:tc>
          <w:tcPr/>
          <w:p>
            <w:pPr>
              <w:pStyle w:val="Compact"/>
              <w:jc w:val="left"/>
            </w:pPr>
            <w:r>
              <w:t xml:space="preserve">Annual</w:t>
            </w:r>
          </w:p>
        </w:tc>
        <w:tc>
          <w:tcPr/>
          <w:p>
            <w:pPr>
              <w:pStyle w:val="Compact"/>
              <w:jc w:val="left"/>
            </w:pPr>
            <w:r>
              <w:t xml:space="preserve">1.5 hours</w:t>
            </w:r>
          </w:p>
        </w:tc>
        <w:tc>
          <w:tcPr/>
          <w:p>
            <w:pPr>
              <w:pStyle w:val="Compact"/>
              <w:jc w:val="left"/>
            </w:pPr>
            <w:r>
              <w:t xml:space="preserve">In-person</w:t>
            </w:r>
          </w:p>
        </w:tc>
      </w:tr>
      <w:tr>
        <w:tc>
          <w:tcPr/>
          <w:p>
            <w:pPr>
              <w:pStyle w:val="Compact"/>
              <w:jc w:val="left"/>
            </w:pPr>
            <w:r>
              <w:t xml:space="preserve">PHI in the New System (Migration)</w:t>
            </w:r>
          </w:p>
        </w:tc>
        <w:tc>
          <w:tcPr/>
          <w:p>
            <w:pPr>
              <w:pStyle w:val="Compact"/>
              <w:jc w:val="left"/>
            </w:pPr>
            <w:r>
              <w:t xml:space="preserve">All staff</w:t>
            </w:r>
          </w:p>
        </w:tc>
        <w:tc>
          <w:tcPr/>
          <w:p>
            <w:pPr>
              <w:pStyle w:val="Compact"/>
              <w:jc w:val="left"/>
            </w:pPr>
            <w:r>
              <w:t xml:space="preserve">One-time</w:t>
            </w:r>
          </w:p>
        </w:tc>
        <w:tc>
          <w:tcPr/>
          <w:p>
            <w:pPr>
              <w:pStyle w:val="Compact"/>
              <w:jc w:val="left"/>
            </w:pPr>
            <w:r>
              <w:t xml:space="preserve">2 hours</w:t>
            </w:r>
          </w:p>
        </w:tc>
        <w:tc>
          <w:tcPr/>
          <w:p>
            <w:pPr>
              <w:pStyle w:val="Compact"/>
              <w:jc w:val="left"/>
            </w:pPr>
            <w:r>
              <w:t xml:space="preserve">In-person</w:t>
            </w:r>
          </w:p>
        </w:tc>
      </w:tr>
      <w:tr>
        <w:tc>
          <w:tcPr/>
          <w:p>
            <w:pPr>
              <w:pStyle w:val="Compact"/>
              <w:jc w:val="left"/>
            </w:pPr>
            <w:r>
              <w:t xml:space="preserve">PHI Incident Response</w:t>
            </w:r>
          </w:p>
        </w:tc>
        <w:tc>
          <w:tcPr/>
          <w:p>
            <w:pPr>
              <w:pStyle w:val="Compact"/>
              <w:jc w:val="left"/>
            </w:pPr>
            <w:r>
              <w:t xml:space="preserve">Managers + IT</w:t>
            </w:r>
          </w:p>
        </w:tc>
        <w:tc>
          <w:tcPr/>
          <w:p>
            <w:pPr>
              <w:pStyle w:val="Compact"/>
              <w:jc w:val="left"/>
            </w:pPr>
            <w:r>
              <w:t xml:space="preserve">Semi-annual</w:t>
            </w:r>
          </w:p>
        </w:tc>
        <w:tc>
          <w:tcPr/>
          <w:p>
            <w:pPr>
              <w:pStyle w:val="Compact"/>
              <w:jc w:val="left"/>
            </w:pPr>
            <w:r>
              <w:t xml:space="preserve">1 hour</w:t>
            </w:r>
          </w:p>
        </w:tc>
        <w:tc>
          <w:tcPr/>
          <w:p>
            <w:pPr>
              <w:pStyle w:val="Compact"/>
              <w:jc w:val="left"/>
            </w:pPr>
            <w:r>
              <w:t xml:space="preserve">Tabletop</w:t>
            </w:r>
          </w:p>
        </w:tc>
      </w:tr>
    </w:tbl>
    <w:p>
      <w:r>
        <w:pict>
          <v:rect style="width:0;height:1.5pt" o:hralign="center" o:hrstd="t" o:hr="t"/>
        </w:pict>
      </w:r>
    </w:p>
    <w:bookmarkEnd w:id="52"/>
    <w:bookmarkStart w:id="53" w:name="enforcement-and-sanctions"/>
    <w:p>
      <w:pPr>
        <w:pStyle w:val="Heading2"/>
      </w:pPr>
      <w:r>
        <w:t xml:space="preserve">9. Enforcement and Sanctions</w:t>
      </w:r>
    </w:p>
    <w:p>
      <w:pPr>
        <w:pStyle w:val="FirstParagraph"/>
      </w:pPr>
      <w:r>
        <w:t xml:space="preserve">Violations of this policy may result in disciplinary action up to and including termination and potential criminal prosecution.</w:t>
      </w:r>
    </w:p>
    <w:tbl>
      <w:tblPr>
        <w:tblStyle w:val="Table"/>
        <w:tblW w:type="pct" w:w="5000"/>
        <w:tblLook w:firstRow="1" w:lastRow="0" w:firstColumn="0" w:lastColumn="0" w:noHBand="0" w:noVBand="0" w:val="0020"/>
        <w:jc w:val="start"/>
      </w:tblPr>
      <w:tblGrid>
        <w:gridCol w:w="1721"/>
        <w:gridCol w:w="3787"/>
        <w:gridCol w:w="2410"/>
      </w:tblGrid>
      <w:tr>
        <w:trPr>
          <w:tblHeader w:val="true"/>
        </w:trPr>
        <w:tc>
          <w:tcPr/>
          <w:p>
            <w:pPr>
              <w:pStyle w:val="Compact"/>
              <w:jc w:val="left"/>
            </w:pPr>
            <w:r>
              <w:t xml:space="preserve">Violation Severity</w:t>
            </w:r>
          </w:p>
        </w:tc>
        <w:tc>
          <w:tcPr/>
          <w:p>
            <w:pPr>
              <w:pStyle w:val="Compact"/>
              <w:jc w:val="left"/>
            </w:pPr>
            <w:r>
              <w:t xml:space="preserve">Example</w:t>
            </w:r>
          </w:p>
        </w:tc>
        <w:tc>
          <w:tcPr/>
          <w:p>
            <w:pPr>
              <w:pStyle w:val="Compact"/>
              <w:jc w:val="left"/>
            </w:pPr>
            <w:r>
              <w:t xml:space="preserve">Minimum Sanction</w:t>
            </w:r>
          </w:p>
        </w:tc>
      </w:tr>
      <w:tr>
        <w:tc>
          <w:tcPr/>
          <w:p>
            <w:pPr>
              <w:pStyle w:val="Compact"/>
              <w:jc w:val="left"/>
            </w:pPr>
            <w:r>
              <w:t xml:space="preserve">Minor</w:t>
            </w:r>
          </w:p>
        </w:tc>
        <w:tc>
          <w:tcPr/>
          <w:p>
            <w:pPr>
              <w:pStyle w:val="Compact"/>
              <w:jc w:val="left"/>
            </w:pPr>
            <w:r>
              <w:t xml:space="preserve">Failing to lock workstation</w:t>
            </w:r>
          </w:p>
        </w:tc>
        <w:tc>
          <w:tcPr/>
          <w:p>
            <w:pPr>
              <w:pStyle w:val="Compact"/>
              <w:jc w:val="left"/>
            </w:pPr>
            <w:r>
              <w:t xml:space="preserve">Written warning</w:t>
            </w:r>
          </w:p>
        </w:tc>
      </w:tr>
      <w:tr>
        <w:tc>
          <w:tcPr/>
          <w:p>
            <w:pPr>
              <w:pStyle w:val="Compact"/>
              <w:jc w:val="left"/>
            </w:pPr>
            <w:r>
              <w:t xml:space="preserve">Moderate</w:t>
            </w:r>
          </w:p>
        </w:tc>
        <w:tc>
          <w:tcPr/>
          <w:p>
            <w:pPr>
              <w:pStyle w:val="Compact"/>
              <w:jc w:val="left"/>
            </w:pPr>
            <w:r>
              <w:t xml:space="preserve">Accessing PHI without business need</w:t>
            </w:r>
          </w:p>
        </w:tc>
        <w:tc>
          <w:tcPr/>
          <w:p>
            <w:pPr>
              <w:pStyle w:val="Compact"/>
              <w:jc w:val="left"/>
            </w:pPr>
            <w:r>
              <w:t xml:space="preserve">Suspension (3 days)</w:t>
            </w:r>
          </w:p>
        </w:tc>
      </w:tr>
      <w:tr>
        <w:tc>
          <w:tcPr/>
          <w:p>
            <w:pPr>
              <w:pStyle w:val="Compact"/>
              <w:jc w:val="left"/>
            </w:pPr>
            <w:r>
              <w:t xml:space="preserve">Major</w:t>
            </w:r>
          </w:p>
        </w:tc>
        <w:tc>
          <w:tcPr/>
          <w:p>
            <w:pPr>
              <w:pStyle w:val="Compact"/>
              <w:jc w:val="left"/>
            </w:pPr>
            <w:r>
              <w:t xml:space="preserve">Unauthorized disclosure of PHI</w:t>
            </w:r>
          </w:p>
        </w:tc>
        <w:tc>
          <w:tcPr/>
          <w:p>
            <w:pPr>
              <w:pStyle w:val="Compact"/>
              <w:jc w:val="left"/>
            </w:pPr>
            <w:r>
              <w:t xml:space="preserve">Termination</w:t>
            </w:r>
          </w:p>
        </w:tc>
      </w:tr>
      <w:tr>
        <w:tc>
          <w:tcPr/>
          <w:p>
            <w:pPr>
              <w:pStyle w:val="Compact"/>
              <w:jc w:val="left"/>
            </w:pPr>
            <w:r>
              <w:t xml:space="preserve">Criminal</w:t>
            </w:r>
          </w:p>
        </w:tc>
        <w:tc>
          <w:tcPr/>
          <w:p>
            <w:pPr>
              <w:pStyle w:val="Compact"/>
              <w:jc w:val="left"/>
            </w:pPr>
            <w:r>
              <w:t xml:space="preserve">Willful misuse of PHI for personal gain</w:t>
            </w:r>
          </w:p>
        </w:tc>
        <w:tc>
          <w:tcPr/>
          <w:p>
            <w:pPr>
              <w:pStyle w:val="Compact"/>
              <w:jc w:val="left"/>
            </w:pPr>
            <w:r>
              <w:t xml:space="preserve">Termination + prosecution</w:t>
            </w:r>
          </w:p>
        </w:tc>
      </w:tr>
    </w:tbl>
    <w:p>
      <w:r>
        <w:pict>
          <v:rect style="width:0;height:1.5pt" o:hralign="center" o:hrstd="t" o:hr="t"/>
        </w:pict>
      </w:r>
    </w:p>
    <w:bookmarkEnd w:id="53"/>
    <w:bookmarkStart w:id="54" w:name="approval"/>
    <w:p>
      <w:pPr>
        <w:pStyle w:val="Heading2"/>
      </w:pPr>
      <w:r>
        <w:t xml:space="preserve">10.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t xml:space="preserve">2025-07-01</w:t>
            </w:r>
          </w:p>
        </w:tc>
      </w:tr>
      <w:tr>
        <w:tc>
          <w:tcPr/>
          <w:p>
            <w:pPr>
              <w:pStyle w:val="Compact"/>
              <w:jc w:val="left"/>
            </w:pPr>
            <w:r>
              <w:t xml:space="preserve">Practice Director</w:t>
            </w:r>
          </w:p>
        </w:tc>
        <w:tc>
          <w:tcPr/>
          <w:p>
            <w:pPr>
              <w:pStyle w:val="Compact"/>
              <w:jc w:val="left"/>
            </w:pPr>
            <w:r>
              <w:t xml:space="preserve">Dr. Alan Brooks</w:t>
            </w:r>
          </w:p>
        </w:tc>
        <w:tc>
          <w:tcPr/>
          <w:p>
            <w:pPr>
              <w:pStyle w:val="Compact"/>
              <w:jc w:val="left"/>
            </w:pPr>
            <w:r>
              <w:t xml:space="preserve">2025-07-01</w:t>
            </w:r>
          </w:p>
        </w:tc>
      </w:tr>
      <w:tr>
        <w:tc>
          <w:tcPr/>
          <w:p>
            <w:pPr>
              <w:pStyle w:val="Compact"/>
              <w:jc w:val="left"/>
            </w:pPr>
            <w:r>
              <w:t xml:space="preserve">HIPAA Security Officer</w:t>
            </w:r>
          </w:p>
        </w:tc>
        <w:tc>
          <w:tcPr/>
          <w:p>
            <w:pPr>
              <w:pStyle w:val="Compact"/>
              <w:jc w:val="left"/>
            </w:pPr>
            <w:r>
              <w:t xml:space="preserve">Michael Chen</w:t>
            </w:r>
          </w:p>
        </w:tc>
        <w:tc>
          <w:tcPr/>
          <w:p>
            <w:pPr>
              <w:pStyle w:val="Compact"/>
              <w:jc w:val="left"/>
            </w:pPr>
            <w:r>
              <w:t xml:space="preserve">2025-07-01</w:t>
            </w:r>
          </w:p>
        </w:tc>
      </w:tr>
    </w:tbl>
    <w:p>
      <w:r>
        <w:pict>
          <v:rect style="width:0;height:1.5pt" o:hralign="center" o:hrstd="t" o:hr="t"/>
        </w:pict>
      </w:r>
    </w:p>
    <w:p>
      <w:pPr>
        <w:pStyle w:val="FirstParagraph"/>
      </w:pPr>
      <w:r>
        <w:rPr>
          <w:iCs/>
          <w:i/>
        </w:rPr>
        <w:t xml:space="preserve">This policy is reviewed semi-annually. Next review: 2026-01-01. Contact: privacy@dentalcarepro.com</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migration/Testing_Strategy_Migration.md" TargetMode="External" /><Relationship Type="http://schemas.openxmlformats.org/officeDocument/2006/relationships/hyperlink" Id="rId31" Target="./Access_Control_Policy.md" TargetMode="External" /><Relationship Type="http://schemas.openxmlformats.org/officeDocument/2006/relationships/hyperlink" Id="rId50" Target="./Breach_Notification_Procedures.md" TargetMode="External" /><Relationship Type="http://schemas.openxmlformats.org/officeDocument/2006/relationships/hyperlink" Id="rId37" Target="./Data_Retention_and_Disposal_Policy.md" TargetMode="External" /></Relationships>
</file>

<file path=word/_rels/footnotes.xml.rels><?xml version="1.0" encoding="UTF-8"?><Relationships xmlns="http://schemas.openxmlformats.org/package/2006/relationships"><Relationship Type="http://schemas.openxmlformats.org/officeDocument/2006/relationships/hyperlink" Id="rId41" Target="../migration/Testing_Strategy_Migration.md" TargetMode="External" /><Relationship Type="http://schemas.openxmlformats.org/officeDocument/2006/relationships/hyperlink" Id="rId31" Target="./Access_Control_Policy.md" TargetMode="External" /><Relationship Type="http://schemas.openxmlformats.org/officeDocument/2006/relationships/hyperlink" Id="rId50" Target="./Breach_Notification_Procedures.md" TargetMode="External" /><Relationship Type="http://schemas.openxmlformats.org/officeDocument/2006/relationships/hyperlink" Id="rId37" Target="./Data_Retention_and_Disposal_Policy.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2026-03-12T08:18:54Z</dcterms:created>
  <dcterms:modified xsi:type="dcterms:W3CDTF">2026-03-12T08:18:54Z</dcterms:modified>
</cp:coreProperties>
</file>

<file path=docProps/custom.xml><?xml version="1.0" encoding="utf-8"?>
<Properties xmlns="http://schemas.openxmlformats.org/officeDocument/2006/custom-properties" xmlns:vt="http://schemas.openxmlformats.org/officeDocument/2006/docPropsVTypes"/>
</file>