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Requirements</w:t>
      </w:r>
    </w:p>
    <w:p>
      <w:pPr>
        <w:pStyle w:val="Heading1"/>
      </w:pPr>
      <w:r>
        <w:t>3. Requirements</w:t>
      </w:r>
    </w:p>
    <w:p>
      <w:r>
        <w:t>This section defines the requirements for the system as derived from the provided context, in accordance with ISO/IEC/IEEE 29148. All requirements are based solely on the supplied knowledge base content.</w:t>
      </w:r>
    </w:p>
    <w:p>
      <w:r>
        <w:t>---</w:t>
      </w:r>
    </w:p>
    <w:p>
      <w:pPr>
        <w:pStyle w:val="Heading2"/>
      </w:pPr>
      <w:r>
        <w:t>3.1 Functional Requirements</w:t>
      </w:r>
    </w:p>
    <w:p>
      <w:pPr>
        <w:pStyle w:val="Heading3"/>
      </w:pPr>
      <w:r>
        <w:t>3.1.1 Screen Display Items (Order Control Function Section)</w:t>
      </w:r>
    </w:p>
    <w:p>
      <w:r>
        <w:t>The system shall support the following screen display items for the Order Control Function Section (アクセスPF（オーダ制御機能部）画面表示項目):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Serial No.</w:t>
            </w:r>
          </w:p>
        </w:tc>
        <w:tc>
          <w:tcPr>
            <w:tcW w:type="dxa" w:w="1728"/>
          </w:tcPr>
          <w:p>
            <w:r>
              <w:t>Code</w:t>
            </w:r>
          </w:p>
        </w:tc>
        <w:tc>
          <w:tcPr>
            <w:tcW w:type="dxa" w:w="1728"/>
          </w:tcPr>
          <w:p>
            <w:r>
              <w:t>Display Item (EN Translation)</w:t>
            </w:r>
          </w:p>
        </w:tc>
        <w:tc>
          <w:tcPr>
            <w:tcW w:type="dxa" w:w="1728"/>
          </w:tcPr>
          <w:p>
            <w:r>
              <w:t>Display Order</w:t>
            </w:r>
          </w:p>
        </w:tc>
        <w:tc>
          <w:tcPr>
            <w:tcW w:type="dxa" w:w="1728"/>
          </w:tcPr>
          <w:p>
            <w:r>
              <w:t>Screen Hidden Flag</w:t>
            </w:r>
          </w:p>
        </w:tc>
      </w:tr>
      <w:tr>
        <w:tc>
          <w:tcPr>
            <w:tcW w:type="dxa" w:w="1728"/>
          </w:tcPr>
          <w:p>
            <w:r>
              <w:t>------------</w:t>
            </w:r>
          </w:p>
        </w:tc>
        <w:tc>
          <w:tcPr>
            <w:tcW w:type="dxa" w:w="1728"/>
          </w:tcPr>
          <w:p>
            <w:r>
              <w:t>------</w:t>
            </w:r>
          </w:p>
        </w:tc>
        <w:tc>
          <w:tcPr>
            <w:tcW w:type="dxa" w:w="1728"/>
          </w:tcPr>
          <w:p>
            <w:r>
              <w:t>------------------------------</w:t>
            </w:r>
          </w:p>
        </w:tc>
        <w:tc>
          <w:tcPr>
            <w:tcW w:type="dxa" w:w="1728"/>
          </w:tcPr>
          <w:p>
            <w:r>
              <w:t>---------------</w:t>
            </w:r>
          </w:p>
        </w:tc>
        <w:tc>
          <w:tcPr>
            <w:tcW w:type="dxa" w:w="1728"/>
          </w:tcPr>
          <w:p>
            <w:r>
              <w:t>-------------------</w:t>
            </w:r>
          </w:p>
        </w:tc>
      </w:tr>
      <w:tr>
        <w:tc>
          <w:tcPr>
            <w:tcW w:type="dxa" w:w="1728"/>
          </w:tcPr>
          <w:p>
            <w:r>
              <w:t>293</w:t>
            </w:r>
          </w:p>
        </w:tc>
        <w:tc>
          <w:tcPr>
            <w:tcW w:type="dxa" w:w="1728"/>
          </w:tcPr>
          <w:p>
            <w:r>
              <w:t>305</w:t>
            </w:r>
          </w:p>
        </w:tc>
        <w:tc>
          <w:tcPr>
            <w:tcW w:type="dxa" w:w="1728"/>
          </w:tcPr>
          <w:p>
            <w:r>
              <w:t>SM Dam-FR &lt;P&gt;</w:t>
            </w:r>
          </w:p>
        </w:tc>
        <w:tc>
          <w:tcPr>
            <w:tcW w:type="dxa" w:w="1728"/>
          </w:tcPr>
          <w:p>
            <w:r>
              <w:t>293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294</w:t>
            </w:r>
          </w:p>
        </w:tc>
        <w:tc>
          <w:tcPr>
            <w:tcW w:type="dxa" w:w="1728"/>
          </w:tcPr>
          <w:p>
            <w:r>
              <w:t>306</w:t>
            </w:r>
          </w:p>
        </w:tc>
        <w:tc>
          <w:tcPr>
            <w:tcW w:type="dxa" w:w="1728"/>
          </w:tcPr>
          <w:p>
            <w:r>
              <w:t>SM Dam WB &lt;P&gt;</w:t>
            </w:r>
          </w:p>
        </w:tc>
        <w:tc>
          <w:tcPr>
            <w:tcW w:type="dxa" w:w="1728"/>
          </w:tcPr>
          <w:p>
            <w:r>
              <w:t>294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295</w:t>
            </w:r>
          </w:p>
        </w:tc>
        <w:tc>
          <w:tcPr>
            <w:tcW w:type="dxa" w:w="1728"/>
          </w:tcPr>
          <w:p>
            <w:r>
              <w:t>307</w:t>
            </w:r>
          </w:p>
        </w:tc>
        <w:tc>
          <w:tcPr>
            <w:tcW w:type="dxa" w:w="1728"/>
          </w:tcPr>
          <w:p>
            <w:r>
              <w:t>SM Dam-WB &lt;P&gt;</w:t>
            </w:r>
          </w:p>
        </w:tc>
        <w:tc>
          <w:tcPr>
            <w:tcW w:type="dxa" w:w="1728"/>
          </w:tcPr>
          <w:p>
            <w:r>
              <w:t>295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296</w:t>
            </w:r>
          </w:p>
        </w:tc>
        <w:tc>
          <w:tcPr>
            <w:tcW w:type="dxa" w:w="1728"/>
          </w:tcPr>
          <w:p>
            <w:r>
              <w:t>308</w:t>
            </w:r>
          </w:p>
        </w:tc>
        <w:tc>
          <w:tcPr>
            <w:tcW w:type="dxa" w:w="1728"/>
          </w:tcPr>
          <w:p>
            <w:r>
              <w:t>SM Dam WB-FR</w:t>
            </w:r>
          </w:p>
        </w:tc>
        <w:tc>
          <w:tcPr>
            <w:tcW w:type="dxa" w:w="1728"/>
          </w:tcPr>
          <w:p>
            <w:r>
              <w:t>296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</w:tr>
    </w:tbl>
    <w:p>
      <w:r>
        <w:t>&gt; Note: The table above is a partial extract. The complete list of display items, codes, and their order is defined in the referenced tables. [KB-7f99bfb3], [KB-2bfa59eb], [KB-8eb05ed1], [KB-8233f0d2], [KB-2af015bc], [KB-81e2b024], [KB-4f12db00], [KB-34452349], [KB-e2423e61], [KB-6ba87faa], [KB-0b49721d], [KB-cc97ac4b], [KB-66e5fd05], [KB-616e88e3], [KB-32a8912a], [KB-5e7e3c22], [KB-84470cf2], [KB-bd1f55ff], [KB-630233dd], [KB-db859a9c], [KB-aa8f9f47], [KB-112a0913], [KB-89ad0312], [KB-e5942bbf], [KB-95586b0e], [KB-7a57eca1], [KB-2525a8b6], [KB-2bcf907c], [KB-2c38ba5f], [KB-60a71a5b], [KB-52f0b1ec], [KB-d32b4935], [KB-35a8b5ce], [KB-e42c1640], [KB-93b9e079], [KB-6d3d5725], [KB-821f56c6], [KB-eb24ab35], [KB-53b94589], [KB-7041d828], [KB-cbddf5e5], [KB-7a0ec99b], [KB-57d61815], [KB-833f708c], [KB-302bb268], [KB-fc085da4], [KB-79f16620], [KB-7c86bd87], [KB-43000e9d], [KB-75e00e02], [KB-a0fca856], [KB-55c49311], [KB-9cee0f83], [KB-af332e19], [KB-17dd93db], [KB-541e7b3d], [KB-80f82416], [KB-be440af3], [KB-27240282], [KB-04116003], [KB-c6a8fb3c], [KB-2815d1f0], [KB-737c7db4], [KB-5500fe9c], [KB-9aab11dc], [KB-3077ad05], [KB-2b7c1d43], [KB-e8b3ad22], [KB-bbca043a], [KB-3bc9220e], [KB-c064fd41], [KB-ffdb4196], [KB-26a47534], [KB-ded76925], [KB-5fcf576a], [KB-0173051c], [KB-3cc854b3], [KB-9563f055], [KB-e09fe9a5], [KB-2ab79a27], [KB-35a8b5ce], [KB-2c38ba5f], [KB-93b9e079], [KB-60a71a5b], [KB-52f0b1ec], [KB-d32b4935]</w:t>
      </w:r>
    </w:p>
    <w:p>
      <w:pPr>
        <w:pStyle w:val="Heading4"/>
      </w:pPr>
      <w:r>
        <w:t>Explanation:</w:t>
      </w:r>
    </w:p>
    <w:p>
      <w:pPr>
        <w:pStyle w:val="ListBullet"/>
      </w:pPr>
      <w:r>
        <w:t>The system must display the specified items in the defined order.</w:t>
      </w:r>
    </w:p>
    <w:p>
      <w:pPr>
        <w:pStyle w:val="ListBullet"/>
      </w:pPr>
      <w:r>
        <w:t>The "Screen Hidden Flag" indicates whether the item should be hidden from the user interface.</w:t>
      </w:r>
    </w:p>
    <w:p>
      <w:r>
        <w:t>---</w:t>
      </w:r>
    </w:p>
    <w:p>
      <w:pPr>
        <w:pStyle w:val="Heading3"/>
      </w:pPr>
      <w:r>
        <w:t>3.1.2 Code Settings</w:t>
      </w:r>
    </w:p>
    <w:p>
      <w:r>
        <w:t>The system shall implement code settings for selectable items as defined in the interface specification tables. For example: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Code Setting Name</w:t>
            </w:r>
          </w:p>
        </w:tc>
        <w:tc>
          <w:tcPr>
            <w:tcW w:type="dxa" w:w="1728"/>
          </w:tcPr>
          <w:p>
            <w:r>
              <w:t>Select Box ID</w:t>
            </w:r>
          </w:p>
        </w:tc>
        <w:tc>
          <w:tcPr>
            <w:tcW w:type="dxa" w:w="1728"/>
          </w:tcPr>
          <w:p>
            <w:r>
              <w:t>Code</w:t>
            </w:r>
          </w:p>
        </w:tc>
        <w:tc>
          <w:tcPr>
            <w:tcW w:type="dxa" w:w="1728"/>
          </w:tcPr>
          <w:p>
            <w:r>
              <w:t>Display Value</w:t>
            </w:r>
          </w:p>
        </w:tc>
        <w:tc>
          <w:tcPr>
            <w:tcW w:type="dxa" w:w="1728"/>
          </w:tcPr>
          <w:p>
            <w:r>
              <w:t>Display Order</w:t>
            </w:r>
          </w:p>
        </w:tc>
      </w:tr>
      <w:tr>
        <w:tc>
          <w:tcPr>
            <w:tcW w:type="dxa" w:w="1728"/>
          </w:tcPr>
          <w:p>
            <w:r>
              <w:t>---------------------------</w:t>
            </w:r>
          </w:p>
        </w:tc>
        <w:tc>
          <w:tcPr>
            <w:tcW w:type="dxa" w:w="1728"/>
          </w:tcPr>
          <w:p>
            <w:r>
              <w:t>---------------</w:t>
            </w:r>
          </w:p>
        </w:tc>
        <w:tc>
          <w:tcPr>
            <w:tcW w:type="dxa" w:w="1728"/>
          </w:tcPr>
          <w:p>
            <w:r>
              <w:t>------</w:t>
            </w:r>
          </w:p>
        </w:tc>
        <w:tc>
          <w:tcPr>
            <w:tcW w:type="dxa" w:w="1728"/>
          </w:tcPr>
          <w:p>
            <w:r>
              <w:t>--------------</w:t>
            </w:r>
          </w:p>
        </w:tc>
        <w:tc>
          <w:tcPr>
            <w:tcW w:type="dxa" w:w="1728"/>
          </w:tcPr>
          <w:p>
            <w:r>
              <w:t>---------------</w:t>
            </w:r>
          </w:p>
        </w:tc>
      </w:tr>
      <w:tr>
        <w:tc>
          <w:tcPr>
            <w:tcW w:type="dxa" w:w="1728"/>
          </w:tcPr>
          <w:p>
            <w:r>
              <w:t>Wiring Point Upper Side</w:t>
            </w:r>
          </w:p>
        </w:tc>
        <w:tc>
          <w:tcPr>
            <w:tcW w:type="dxa" w:w="1728"/>
          </w:tcPr>
          <w:p>
            <w:r>
              <w:t>419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Yes</w:t>
            </w:r>
          </w:p>
        </w:tc>
        <w:tc>
          <w:tcPr>
            <w:tcW w:type="dxa" w:w="1728"/>
          </w:tcPr>
          <w:p>
            <w:r>
              <w:t>1</w:t>
            </w:r>
          </w:p>
        </w:tc>
      </w:tr>
      <w:tr>
        <w:tc>
          <w:tcPr>
            <w:tcW w:type="dxa" w:w="1728"/>
          </w:tcPr>
          <w:p>
            <w:r>
              <w:t>Single Core Separation</w:t>
            </w:r>
          </w:p>
        </w:tc>
        <w:tc>
          <w:tcPr>
            <w:tcW w:type="dxa" w:w="1728"/>
          </w:tcPr>
          <w:p>
            <w:r>
              <w:t>419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No</w:t>
            </w:r>
          </w:p>
        </w:tc>
        <w:tc>
          <w:tcPr>
            <w:tcW w:type="dxa" w:w="1728"/>
          </w:tcPr>
          <w:p>
            <w:r>
              <w:t>2</w:t>
            </w:r>
          </w:p>
        </w:tc>
      </w:tr>
      <w:tr>
        <w:tc>
          <w:tcPr>
            <w:tcW w:type="dxa" w:w="1728"/>
          </w:tcPr>
          <w:p>
            <w:r>
              <w:t>Optical Outdoor Cable Type</w:t>
            </w:r>
          </w:p>
        </w:tc>
        <w:tc>
          <w:tcPr>
            <w:tcW w:type="dxa" w:w="1728"/>
          </w:tcPr>
          <w:p>
            <w:r>
              <w:t>420</w:t>
            </w:r>
          </w:p>
        </w:tc>
        <w:tc>
          <w:tcPr>
            <w:tcW w:type="dxa" w:w="1728"/>
          </w:tcPr>
          <w:p>
            <w:r>
              <w:t>772</w:t>
            </w:r>
          </w:p>
        </w:tc>
        <w:tc>
          <w:tcPr>
            <w:tcW w:type="dxa" w:w="1728"/>
          </w:tcPr>
          <w:p>
            <w:r>
              <w:t>SM Drop-0.5 &lt;R15&gt;</w:t>
            </w:r>
          </w:p>
        </w:tc>
        <w:tc>
          <w:tcPr>
            <w:tcW w:type="dxa" w:w="1728"/>
          </w:tcPr>
          <w:p>
            <w:r>
              <w:t>1</w:t>
            </w:r>
          </w:p>
        </w:tc>
      </w:tr>
      <w:tr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</w:tr>
    </w:tbl>
    <w:p>
      <w:r>
        <w:t>[KB-06e7c27c], [KB-630233dd]</w:t>
      </w:r>
    </w:p>
    <w:p>
      <w:r>
        <w:t>---</w:t>
      </w:r>
    </w:p>
    <w:p>
      <w:pPr>
        <w:pStyle w:val="Heading3"/>
      </w:pPr>
      <w:r>
        <w:t>3.1.3 Interface Requirements</w:t>
      </w:r>
    </w:p>
    <w:p>
      <w:pPr>
        <w:pStyle w:val="ListBullet"/>
      </w:pPr>
      <w:r>
        <w:t>The system shall provide interfaces for displaying, registering, updating, and deleting the above items as required by the Order Control Function Section.</w:t>
      </w:r>
    </w:p>
    <w:p>
      <w:pPr>
        <w:pStyle w:val="ListBullet"/>
      </w:pPr>
      <w:r>
        <w:t>The system shall support integration with other systems, including but not limited to: Frontier, 光アンバンドル業務支援システム, SOPHIA, ひかりHMI, BB-CASTAR, FUTURE. [KB-f55b47e3]</w:t>
      </w:r>
    </w:p>
    <w:p>
      <w:pPr>
        <w:pStyle w:val="ListBullet"/>
      </w:pPr>
      <w:r>
        <w:t>Items not exchanged with other systems or used only for internal processing may be marked as dummy items and are not required for display. [KB-f55b47e3]</w:t>
      </w:r>
    </w:p>
    <w:p>
      <w:r>
        <w:t>---</w:t>
      </w:r>
    </w:p>
    <w:p>
      <w:pPr>
        <w:pStyle w:val="Heading3"/>
      </w:pPr>
      <w:r>
        <w:t>3.1.4 Display and Non-Display Rules</w:t>
      </w:r>
    </w:p>
    <w:p>
      <w:pPr>
        <w:pStyle w:val="ListBullet"/>
      </w:pPr>
      <w:r>
        <w:t>Items not distributed via NGN-SOPHIA (e.g., SOPHIA, video-related items) shall be hidden as a group.</w:t>
      </w:r>
    </w:p>
    <w:p>
      <w:pPr>
        <w:pStyle w:val="ListBullet"/>
      </w:pPr>
      <w:r>
        <w:t>Items set after work completion (result information) shall be hidden on a per-item basis.</w:t>
      </w:r>
    </w:p>
    <w:p>
      <w:pPr>
        <w:pStyle w:val="ListBullet"/>
      </w:pPr>
      <w:r>
        <w:t>The "Common Header Information" tab and the "Construction Fee Information" group (including "Remote Support Information") shall not be displayed. [KB-f55b47e3]</w:t>
      </w:r>
    </w:p>
    <w:p>
      <w:r>
        <w:t>---</w:t>
      </w:r>
    </w:p>
    <w:p>
      <w:pPr>
        <w:pStyle w:val="Heading3"/>
      </w:pPr>
      <w:r>
        <w:t>3.1.5 Additional Functional Requirements</w:t>
      </w:r>
    </w:p>
    <w:p>
      <w:pPr>
        <w:pStyle w:val="ListBullet"/>
      </w:pPr>
      <w:r>
        <w:t>The system shall allow for the addition of new items at the end of the item list. [KB-f55b47e3]</w:t>
      </w:r>
    </w:p>
    <w:p>
      <w:pPr>
        <w:pStyle w:val="ListBullet"/>
      </w:pPr>
      <w:r>
        <w:t>For items registered in the JOB</w:t>
      </w:r>
      <w:r>
        <w:t>_</w:t>
      </w:r>
      <w:r>
        <w:t>INFO (Construction Information) table group or exchanged with other systems, new serial numbers shall be assigned. [KB-f55b47e3]</w:t>
      </w:r>
    </w:p>
    <w:p>
      <w:pPr>
        <w:pStyle w:val="ListBullet"/>
      </w:pPr>
      <w:r>
        <w:t>Items that are read and discarded by order control during IF distribution with other systems are excluded from the specification. [KB-f55b47e3]</w:t>
      </w:r>
    </w:p>
    <w:p>
      <w:r>
        <w:t>---</w:t>
      </w:r>
    </w:p>
    <w:p>
      <w:pPr>
        <w:pStyle w:val="Heading2"/>
      </w:pPr>
      <w:r>
        <w:t>3.2 Data Requirements</w:t>
      </w:r>
    </w:p>
    <w:p>
      <w:r>
        <w:t>[GAP: Missing data for Requirements]</w:t>
      </w:r>
    </w:p>
    <w:p>
      <w:r>
        <w:t>---</w:t>
      </w:r>
    </w:p>
    <w:p>
      <w:pPr>
        <w:pStyle w:val="Heading2"/>
      </w:pPr>
      <w:r>
        <w:t>3.3 Performance Requirements</w:t>
      </w:r>
    </w:p>
    <w:p>
      <w:r>
        <w:t>[GAP: Missing data for Requirements]</w:t>
      </w:r>
    </w:p>
    <w:p>
      <w:r>
        <w:t>---</w:t>
      </w:r>
    </w:p>
    <w:p>
      <w:pPr>
        <w:pStyle w:val="Heading2"/>
      </w:pPr>
      <w:r>
        <w:t>3.4 Interface Requirements</w:t>
      </w:r>
    </w:p>
    <w:p>
      <w:r>
        <w:t>See Section 3.1.3.</w:t>
      </w:r>
    </w:p>
    <w:p>
      <w:r>
        <w:t>---</w:t>
      </w:r>
    </w:p>
    <w:p>
      <w:pPr>
        <w:pStyle w:val="Heading2"/>
      </w:pPr>
      <w:r>
        <w:t>3.5 Security Requirements</w:t>
      </w:r>
    </w:p>
    <w:p>
      <w:r>
        <w:t>[GAP: Missing data for Requirements]</w:t>
      </w:r>
    </w:p>
    <w:p>
      <w:r>
        <w:t>---</w:t>
      </w:r>
    </w:p>
    <w:p>
      <w:pPr>
        <w:pStyle w:val="Heading2"/>
      </w:pPr>
      <w:r>
        <w:t>3.6 Reliability Requirements</w:t>
      </w:r>
    </w:p>
    <w:p>
      <w:r>
        <w:t>[GAP: Missing data for Requirements]</w:t>
      </w:r>
    </w:p>
    <w:p>
      <w:r>
        <w:t>---</w:t>
      </w:r>
    </w:p>
    <w:p>
      <w:pPr>
        <w:pStyle w:val="Heading2"/>
      </w:pPr>
      <w:r>
        <w:t>3.7 Maintainability Requirements</w:t>
      </w:r>
    </w:p>
    <w:p>
      <w:r>
        <w:t>[GAP: Missing data for Requirements]</w:t>
      </w:r>
    </w:p>
    <w:p>
      <w:r>
        <w:t>---</w:t>
      </w:r>
    </w:p>
    <w:p>
      <w:pPr>
        <w:pStyle w:val="Heading2"/>
      </w:pPr>
      <w:r>
        <w:t>3.8 Portability Requirements</w:t>
      </w:r>
    </w:p>
    <w:p>
      <w:r>
        <w:t>[GAP: Missing data for Requirements]</w:t>
      </w:r>
    </w:p>
    <w:p>
      <w:r>
        <w:t>---</w:t>
      </w:r>
    </w:p>
    <w:p>
      <w:pPr>
        <w:pStyle w:val="Heading2"/>
      </w:pPr>
      <w:r>
        <w:t>3.9 Other Requirements</w:t>
      </w:r>
    </w:p>
    <w:p>
      <w:r>
        <w:t>[GAP: Missing data for Requirements]</w:t>
      </w:r>
    </w:p>
    <w:p>
      <w:r>
        <w:t>---</w:t>
      </w:r>
    </w:p>
    <w:p>
      <w:r>
        <w:rPr>
          <w:b/>
        </w:rPr>
        <w:t>Legend:</w:t>
      </w:r>
    </w:p>
    <w:p>
      <w:pPr>
        <w:pStyle w:val="ListBullet"/>
      </w:pPr>
      <w:r>
        <w:t>&lt;P&gt;: Indicates a specific property or variant in the item name, as per the original Japanese specification.</w:t>
      </w:r>
    </w:p>
    <w:p>
      <w:pPr>
        <w:pStyle w:val="ListBullet"/>
      </w:pPr>
      <w:r>
        <w:t>Codes and item names are preserved as in the original for traceability.</w:t>
      </w:r>
    </w:p>
    <w:p>
      <w:r>
        <w:t>---</w:t>
      </w:r>
    </w:p>
    <w:p>
      <w:r>
        <w:rPr>
          <w:b/>
        </w:rPr>
        <w:t>References:</w:t>
      </w:r>
    </w:p>
    <w:p>
      <w:r>
        <w:t>All requirements are derived from the following knowledge base entries:</w:t>
      </w:r>
    </w:p>
    <w:p>
      <w:r>
        <w:t>[KB-7f99bfb3], [KB-2bfa59eb], [KB-8eb05ed1], [KB-8233f0d2], [KB-2af015bc], [KB-81e2b024], [KB-4f12db00], [KB-34452349], [KB-e2423e61], [KB-6ba87faa], [KB-0b49721d], [KB-cc97ac4b], [KB-66e5fd05], [KB-616e88e3], [KB-32a8912a], [KB-5e7e3c22], [KB-84470cf2], [KB-bd1f55ff], [KB-630233dd], [KB-db859a9c], [KB-aa8f9f47], [KB-112a0913], [KB-89ad0312], [KB-e5942bbf], [KB-95586b0e], [KB-7a57eca1], [KB-2525a8b6], [KB-2bcf907c], [KB-2c38ba5f], [KB-60a71a5b], [KB-52f0b1ec], [KB-d32b4935], [KB-35a8b5ce], [KB-2c38ba5f], [KB-93b9e079], [KB-60a71a5b], [KB-52f0b1ec], [KB-d32b4935], [KB-06e7c27c], [KB-630233dd], [KB-f55b47e3], and others as cited above.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Document</dc:title>
  <dc:subject/>
  <dc:creator>python-docx</dc:creator>
  <cp:keywords/>
  <dc:description>generated by python-docx</dc:description>
  <cp:lastModifiedBy/>
  <cp:revision>1</cp:revision>
  <dcterms:created xsi:type="dcterms:W3CDTF">2026-02-26T08:32:05Z</dcterms:created>
  <dcterms:modified xsi:type="dcterms:W3CDTF">2013-12-23T23:15:00Z</dcterms:modified>
  <cp:category/>
</cp:coreProperties>
</file>